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A9" w:rsidRDefault="004201A9" w:rsidP="004E152C">
      <w:pPr>
        <w:widowControl w:val="0"/>
        <w:autoSpaceDE w:val="0"/>
        <w:autoSpaceDN w:val="0"/>
        <w:adjustRightInd w:val="0"/>
        <w:spacing w:after="0" w:line="240" w:lineRule="auto"/>
        <w:jc w:val="center"/>
        <w:rPr>
          <w:rFonts w:cs="Arial"/>
          <w:b/>
          <w:i/>
          <w:sz w:val="18"/>
          <w:szCs w:val="16"/>
        </w:rPr>
      </w:pPr>
    </w:p>
    <w:p w:rsidR="004201A9" w:rsidRDefault="004201A9" w:rsidP="004E152C">
      <w:pPr>
        <w:widowControl w:val="0"/>
        <w:autoSpaceDE w:val="0"/>
        <w:autoSpaceDN w:val="0"/>
        <w:adjustRightInd w:val="0"/>
        <w:spacing w:after="0" w:line="240" w:lineRule="auto"/>
        <w:jc w:val="center"/>
        <w:rPr>
          <w:rFonts w:cs="Arial"/>
          <w:b/>
          <w:i/>
          <w:sz w:val="18"/>
          <w:szCs w:val="16"/>
        </w:rPr>
      </w:pPr>
    </w:p>
    <w:p w:rsidR="004201A9" w:rsidRDefault="004201A9" w:rsidP="004E152C">
      <w:pPr>
        <w:widowControl w:val="0"/>
        <w:autoSpaceDE w:val="0"/>
        <w:autoSpaceDN w:val="0"/>
        <w:adjustRightInd w:val="0"/>
        <w:spacing w:after="0" w:line="240" w:lineRule="auto"/>
        <w:jc w:val="center"/>
        <w:rPr>
          <w:rFonts w:cs="Arial"/>
          <w:b/>
          <w:i/>
          <w:sz w:val="18"/>
          <w:szCs w:val="16"/>
        </w:rPr>
      </w:pPr>
    </w:p>
    <w:p w:rsidR="004201A9" w:rsidRDefault="001D36AF" w:rsidP="004E152C">
      <w:pPr>
        <w:widowControl w:val="0"/>
        <w:autoSpaceDE w:val="0"/>
        <w:autoSpaceDN w:val="0"/>
        <w:adjustRightInd w:val="0"/>
        <w:spacing w:after="0" w:line="240" w:lineRule="auto"/>
        <w:jc w:val="center"/>
        <w:rPr>
          <w:rFonts w:cs="Arial"/>
          <w:b/>
          <w:i/>
          <w:sz w:val="18"/>
          <w:szCs w:val="16"/>
        </w:rPr>
      </w:pPr>
      <w:r>
        <w:rPr>
          <w:rFonts w:cs="Arial"/>
          <w:b/>
          <w:i/>
          <w:noProof/>
          <w:sz w:val="18"/>
          <w:szCs w:val="16"/>
          <w:lang w:eastAsia="pl-PL"/>
        </w:rPr>
        <w:drawing>
          <wp:inline distT="0" distB="0" distL="0" distR="0">
            <wp:extent cx="6297295" cy="715645"/>
            <wp:effectExtent l="1905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7295" cy="715645"/>
                    </a:xfrm>
                    <a:prstGeom prst="rect">
                      <a:avLst/>
                    </a:prstGeom>
                    <a:noFill/>
                    <a:ln w="9525">
                      <a:noFill/>
                      <a:miter lim="800000"/>
                      <a:headEnd/>
                      <a:tailEnd/>
                    </a:ln>
                  </pic:spPr>
                </pic:pic>
              </a:graphicData>
            </a:graphic>
          </wp:inline>
        </w:drawing>
      </w:r>
    </w:p>
    <w:p w:rsidR="004201A9" w:rsidRDefault="004201A9" w:rsidP="004E152C">
      <w:pPr>
        <w:widowControl w:val="0"/>
        <w:autoSpaceDE w:val="0"/>
        <w:autoSpaceDN w:val="0"/>
        <w:adjustRightInd w:val="0"/>
        <w:spacing w:after="0" w:line="240" w:lineRule="auto"/>
        <w:jc w:val="center"/>
        <w:rPr>
          <w:rFonts w:cs="Arial"/>
          <w:b/>
          <w:i/>
          <w:sz w:val="18"/>
          <w:szCs w:val="16"/>
        </w:rPr>
      </w:pPr>
    </w:p>
    <w:p w:rsidR="002625EB" w:rsidRPr="00E1238A" w:rsidRDefault="004E152C" w:rsidP="004E152C">
      <w:pPr>
        <w:widowControl w:val="0"/>
        <w:autoSpaceDE w:val="0"/>
        <w:autoSpaceDN w:val="0"/>
        <w:adjustRightInd w:val="0"/>
        <w:spacing w:after="0" w:line="240" w:lineRule="auto"/>
        <w:jc w:val="center"/>
        <w:rPr>
          <w:rFonts w:cs="Arial"/>
          <w:b/>
          <w:i/>
          <w:sz w:val="24"/>
          <w:szCs w:val="24"/>
        </w:rPr>
      </w:pPr>
      <w:r w:rsidRPr="00E1238A">
        <w:rPr>
          <w:rFonts w:cs="Arial"/>
          <w:b/>
          <w:i/>
          <w:sz w:val="24"/>
          <w:szCs w:val="24"/>
        </w:rPr>
        <w:t>OPIS PRZEDMIOTU ZAMÓWIENIA</w:t>
      </w:r>
      <w:r w:rsidR="009573B9" w:rsidRPr="00E1238A">
        <w:rPr>
          <w:rFonts w:cs="Arial"/>
          <w:b/>
          <w:i/>
          <w:sz w:val="24"/>
          <w:szCs w:val="24"/>
        </w:rPr>
        <w:t xml:space="preserve"> </w:t>
      </w:r>
    </w:p>
    <w:p w:rsidR="00E1238A" w:rsidRDefault="004201A9" w:rsidP="004E152C">
      <w:pPr>
        <w:widowControl w:val="0"/>
        <w:autoSpaceDE w:val="0"/>
        <w:autoSpaceDN w:val="0"/>
        <w:adjustRightInd w:val="0"/>
        <w:spacing w:after="0" w:line="240" w:lineRule="auto"/>
        <w:jc w:val="center"/>
        <w:rPr>
          <w:rFonts w:cs="Arial"/>
          <w:b/>
          <w:i/>
          <w:sz w:val="18"/>
          <w:szCs w:val="16"/>
        </w:rPr>
      </w:pPr>
      <w:r>
        <w:rPr>
          <w:rFonts w:cs="Arial"/>
          <w:b/>
          <w:i/>
          <w:sz w:val="18"/>
          <w:szCs w:val="16"/>
        </w:rPr>
        <w:t xml:space="preserve"> </w:t>
      </w:r>
    </w:p>
    <w:p w:rsidR="004E152C" w:rsidRPr="004E152C" w:rsidRDefault="004201A9" w:rsidP="004E152C">
      <w:pPr>
        <w:widowControl w:val="0"/>
        <w:autoSpaceDE w:val="0"/>
        <w:autoSpaceDN w:val="0"/>
        <w:adjustRightInd w:val="0"/>
        <w:spacing w:after="0" w:line="240" w:lineRule="auto"/>
        <w:jc w:val="center"/>
        <w:rPr>
          <w:rFonts w:cs="Arial"/>
          <w:b/>
          <w:i/>
          <w:sz w:val="18"/>
          <w:szCs w:val="16"/>
        </w:rPr>
      </w:pPr>
      <w:r>
        <w:rPr>
          <w:rFonts w:cs="Arial"/>
          <w:b/>
          <w:i/>
          <w:sz w:val="18"/>
          <w:szCs w:val="16"/>
        </w:rPr>
        <w:t>CZĘŚĆ 1  DOSTAWA SPRZĘTU</w:t>
      </w:r>
      <w:r w:rsidR="009573B9">
        <w:rPr>
          <w:rFonts w:cs="Arial"/>
          <w:b/>
          <w:i/>
          <w:sz w:val="18"/>
          <w:szCs w:val="16"/>
        </w:rPr>
        <w:t xml:space="preserve"> IT</w:t>
      </w:r>
    </w:p>
    <w:p w:rsidR="00235749" w:rsidRPr="004E152C" w:rsidRDefault="00235749" w:rsidP="00235749">
      <w:pPr>
        <w:widowControl w:val="0"/>
        <w:autoSpaceDE w:val="0"/>
        <w:autoSpaceDN w:val="0"/>
        <w:adjustRightInd w:val="0"/>
        <w:spacing w:after="0" w:line="240" w:lineRule="auto"/>
        <w:jc w:val="center"/>
        <w:rPr>
          <w:rFonts w:cs="Arial"/>
          <w:b/>
          <w:i/>
          <w:sz w:val="18"/>
          <w:szCs w:val="16"/>
        </w:rPr>
      </w:pPr>
      <w:bookmarkStart w:id="0" w:name="_GoBack"/>
      <w:bookmarkEnd w:id="0"/>
      <w:r w:rsidRPr="004E152C">
        <w:rPr>
          <w:rFonts w:cs="Arial"/>
          <w:b/>
          <w:i/>
          <w:sz w:val="18"/>
          <w:szCs w:val="16"/>
        </w:rPr>
        <w:t>OPIS PRZEDMIOTU ZAMÓWIENIA</w:t>
      </w:r>
      <w:r>
        <w:rPr>
          <w:rFonts w:cs="Arial"/>
          <w:b/>
          <w:i/>
          <w:sz w:val="18"/>
          <w:szCs w:val="16"/>
        </w:rPr>
        <w:t xml:space="preserve"> - IT</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7990"/>
        <w:gridCol w:w="682"/>
        <w:gridCol w:w="992"/>
      </w:tblGrid>
      <w:tr w:rsidR="00235749" w:rsidRPr="001D36AF" w:rsidTr="00135D3C">
        <w:trPr>
          <w:trHeight w:val="719"/>
          <w:jc w:val="center"/>
        </w:trPr>
        <w:tc>
          <w:tcPr>
            <w:tcW w:w="482" w:type="dxa"/>
          </w:tcPr>
          <w:p w:rsidR="00235749" w:rsidRPr="001D36AF" w:rsidRDefault="00235749" w:rsidP="00235749">
            <w:pPr>
              <w:jc w:val="center"/>
              <w:rPr>
                <w:rFonts w:asciiTheme="minorHAnsi" w:eastAsia="Times New Roman" w:hAnsiTheme="minorHAnsi"/>
                <w:b/>
                <w:sz w:val="18"/>
                <w:szCs w:val="18"/>
              </w:rPr>
            </w:pPr>
            <w:r w:rsidRPr="001D36AF">
              <w:rPr>
                <w:rFonts w:asciiTheme="minorHAnsi" w:eastAsia="Times New Roman" w:hAnsiTheme="minorHAnsi"/>
                <w:b/>
                <w:sz w:val="18"/>
                <w:szCs w:val="18"/>
              </w:rPr>
              <w:t>Lp.</w:t>
            </w:r>
          </w:p>
        </w:tc>
        <w:tc>
          <w:tcPr>
            <w:tcW w:w="7990" w:type="dxa"/>
          </w:tcPr>
          <w:p w:rsidR="00235749" w:rsidRPr="001D36AF" w:rsidRDefault="00235749" w:rsidP="00DC631D">
            <w:pPr>
              <w:rPr>
                <w:rFonts w:asciiTheme="minorHAnsi" w:eastAsia="Times New Roman" w:hAnsiTheme="minorHAnsi"/>
                <w:b/>
                <w:sz w:val="18"/>
                <w:szCs w:val="18"/>
              </w:rPr>
            </w:pPr>
            <w:r w:rsidRPr="001D36AF">
              <w:rPr>
                <w:rFonts w:asciiTheme="minorHAnsi" w:eastAsia="Times New Roman" w:hAnsiTheme="minorHAnsi"/>
                <w:b/>
                <w:sz w:val="18"/>
                <w:szCs w:val="18"/>
              </w:rPr>
              <w:t>Nazwa i opis</w:t>
            </w:r>
          </w:p>
        </w:tc>
        <w:tc>
          <w:tcPr>
            <w:tcW w:w="708" w:type="dxa"/>
          </w:tcPr>
          <w:p w:rsidR="00235749" w:rsidRPr="001D36AF" w:rsidRDefault="00235749" w:rsidP="00235749">
            <w:pPr>
              <w:jc w:val="center"/>
              <w:rPr>
                <w:rFonts w:asciiTheme="minorHAnsi" w:eastAsia="Times New Roman" w:hAnsiTheme="minorHAnsi"/>
                <w:b/>
                <w:sz w:val="18"/>
                <w:szCs w:val="18"/>
              </w:rPr>
            </w:pPr>
            <w:r w:rsidRPr="001D36AF">
              <w:rPr>
                <w:rFonts w:asciiTheme="minorHAnsi" w:eastAsia="Times New Roman" w:hAnsiTheme="minorHAnsi"/>
                <w:b/>
                <w:sz w:val="18"/>
                <w:szCs w:val="18"/>
              </w:rPr>
              <w:t>Ilość</w:t>
            </w:r>
          </w:p>
        </w:tc>
        <w:tc>
          <w:tcPr>
            <w:tcW w:w="958" w:type="dxa"/>
          </w:tcPr>
          <w:p w:rsidR="00235749" w:rsidRPr="001D36AF" w:rsidRDefault="005406CC" w:rsidP="00135D3C">
            <w:pPr>
              <w:spacing w:before="100" w:beforeAutospacing="1" w:after="142"/>
              <w:rPr>
                <w:rFonts w:asciiTheme="minorHAnsi" w:eastAsia="Times New Roman" w:hAnsiTheme="minorHAnsi"/>
                <w:sz w:val="24"/>
                <w:szCs w:val="24"/>
                <w:lang w:eastAsia="pl-PL"/>
              </w:rPr>
            </w:pPr>
            <w:r w:rsidRPr="001D36AF">
              <w:rPr>
                <w:rFonts w:asciiTheme="minorHAnsi" w:eastAsia="Times New Roman" w:hAnsiTheme="minorHAnsi"/>
                <w:b/>
                <w:bCs/>
                <w:sz w:val="14"/>
                <w:szCs w:val="14"/>
                <w:lang w:eastAsia="pl-PL"/>
              </w:rPr>
              <w:t xml:space="preserve">Opis oferowanego sprzętu </w:t>
            </w:r>
            <w:r w:rsidRPr="001D36AF">
              <w:rPr>
                <w:rFonts w:asciiTheme="minorHAnsi" w:eastAsia="Times New Roman" w:hAnsiTheme="minorHAnsi"/>
                <w:b/>
                <w:bCs/>
                <w:sz w:val="14"/>
                <w:szCs w:val="14"/>
                <w:vertAlign w:val="superscript"/>
                <w:lang w:eastAsia="pl-PL"/>
              </w:rPr>
              <w:t>1</w:t>
            </w:r>
          </w:p>
        </w:tc>
      </w:tr>
      <w:tr w:rsidR="00235749" w:rsidRPr="001D36AF" w:rsidTr="00235749">
        <w:trPr>
          <w:trHeight w:val="276"/>
          <w:jc w:val="center"/>
        </w:trPr>
        <w:tc>
          <w:tcPr>
            <w:tcW w:w="482"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t>1</w:t>
            </w:r>
          </w:p>
        </w:tc>
        <w:tc>
          <w:tcPr>
            <w:tcW w:w="7990" w:type="dxa"/>
            <w:noWrap/>
          </w:tcPr>
          <w:p w:rsidR="00235749" w:rsidRPr="001D36AF" w:rsidRDefault="00235749" w:rsidP="00DC631D">
            <w:pPr>
              <w:rPr>
                <w:rFonts w:asciiTheme="minorHAnsi" w:eastAsia="Times New Roman" w:hAnsiTheme="minorHAnsi"/>
                <w:b/>
                <w:bCs/>
                <w:sz w:val="18"/>
                <w:szCs w:val="18"/>
              </w:rPr>
            </w:pPr>
            <w:r w:rsidRPr="001D36AF">
              <w:rPr>
                <w:rFonts w:asciiTheme="minorHAnsi" w:eastAsia="Times New Roman" w:hAnsiTheme="minorHAnsi"/>
                <w:b/>
                <w:bCs/>
                <w:sz w:val="18"/>
                <w:szCs w:val="18"/>
              </w:rPr>
              <w:t xml:space="preserve">Komputer stacjonarny </w:t>
            </w:r>
            <w:r w:rsidRPr="001D36AF">
              <w:rPr>
                <w:rFonts w:asciiTheme="minorHAnsi" w:eastAsia="Times New Roman" w:hAnsiTheme="minorHAnsi"/>
                <w:b/>
                <w:bCs/>
                <w:sz w:val="18"/>
                <w:szCs w:val="18"/>
                <w:u w:val="single"/>
              </w:rPr>
              <w:t>z monitorem</w:t>
            </w:r>
            <w:r w:rsidRPr="001D36AF">
              <w:rPr>
                <w:rFonts w:asciiTheme="minorHAnsi" w:eastAsia="Times New Roman" w:hAnsiTheme="minorHAnsi"/>
                <w:b/>
                <w:bCs/>
                <w:sz w:val="18"/>
                <w:szCs w:val="18"/>
              </w:rPr>
              <w:t>:</w:t>
            </w:r>
          </w:p>
          <w:p w:rsidR="00235749" w:rsidRPr="001D36AF" w:rsidRDefault="00235749" w:rsidP="00235749">
            <w:pPr>
              <w:ind w:left="185" w:hanging="185"/>
              <w:rPr>
                <w:rFonts w:asciiTheme="minorHAnsi" w:eastAsia="Times New Roman" w:hAnsiTheme="minorHAnsi" w:cs="Calibri"/>
                <w:sz w:val="18"/>
                <w:szCs w:val="18"/>
              </w:rPr>
            </w:pPr>
            <w:r w:rsidRPr="001D36AF">
              <w:rPr>
                <w:rFonts w:asciiTheme="minorHAnsi" w:eastAsia="Times New Roman" w:hAnsiTheme="minorHAnsi" w:cs="Calibri"/>
                <w:sz w:val="18"/>
                <w:szCs w:val="18"/>
              </w:rPr>
              <w:t xml:space="preserve">- </w:t>
            </w:r>
            <w:r w:rsidRPr="001D36AF">
              <w:rPr>
                <w:rFonts w:asciiTheme="minorHAnsi" w:eastAsia="Times New Roman" w:hAnsiTheme="minorHAnsi" w:cs="Calibri"/>
                <w:sz w:val="18"/>
                <w:szCs w:val="18"/>
                <w:u w:val="single"/>
              </w:rPr>
              <w:t>Komputer - podzespoły</w:t>
            </w:r>
            <w:r w:rsidRPr="001D36AF">
              <w:rPr>
                <w:rFonts w:asciiTheme="minorHAnsi" w:eastAsia="Times New Roman" w:hAnsiTheme="minorHAnsi" w:cs="Calibri"/>
                <w:sz w:val="18"/>
                <w:szCs w:val="18"/>
              </w:rPr>
              <w:t xml:space="preserve"> </w:t>
            </w:r>
          </w:p>
          <w:tbl>
            <w:tblPr>
              <w:tblW w:w="0" w:type="auto"/>
              <w:tblCellMar>
                <w:left w:w="70" w:type="dxa"/>
                <w:right w:w="70" w:type="dxa"/>
              </w:tblCellMar>
              <w:tblLook w:val="0000"/>
            </w:tblPr>
            <w:tblGrid>
              <w:gridCol w:w="1500"/>
              <w:gridCol w:w="6264"/>
            </w:tblGrid>
            <w:tr w:rsidR="00235749" w:rsidRPr="001D36AF" w:rsidTr="00DC631D">
              <w:trPr>
                <w:trHeight w:val="60"/>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Typ komputera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 xml:space="preserve">Komputer stacjonarny. </w:t>
                  </w:r>
                  <w:r w:rsidRPr="001D36AF">
                    <w:rPr>
                      <w:rFonts w:asciiTheme="minorHAnsi" w:hAnsiTheme="minorHAnsi"/>
                      <w:sz w:val="18"/>
                      <w:szCs w:val="18"/>
                    </w:rPr>
                    <w:t>Komputer będzie wykorzystywany dla potrzeb aplikacji biurowych, aplikacji edukacyjnych, aplikacji obliczeniowych, aplikacji graficznych, dostępu do internetu oraz poczty elektronicznej.</w:t>
                  </w:r>
                </w:p>
              </w:tc>
            </w:tr>
            <w:tr w:rsidR="00235749" w:rsidRPr="001D36AF" w:rsidTr="00DC631D">
              <w:trPr>
                <w:trHeight w:val="53"/>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Procesor</w:t>
                  </w:r>
                </w:p>
              </w:tc>
              <w:tc>
                <w:tcPr>
                  <w:tcW w:w="7104" w:type="dxa"/>
                  <w:tcBorders>
                    <w:top w:val="single" w:sz="4" w:space="0" w:color="000000"/>
                    <w:left w:val="single" w:sz="4" w:space="0" w:color="000000"/>
                    <w:right w:val="single" w:sz="4" w:space="0" w:color="000000"/>
                  </w:tcBorders>
                  <w:shd w:val="clear" w:color="auto" w:fill="auto"/>
                  <w:vAlign w:val="center"/>
                </w:tcPr>
                <w:p w:rsidR="00235749" w:rsidRPr="001D36AF" w:rsidRDefault="00235749" w:rsidP="00DC631D">
                  <w:pPr>
                    <w:suppressAutoHyphens/>
                    <w:spacing w:after="0" w:line="240" w:lineRule="auto"/>
                    <w:rPr>
                      <w:rFonts w:asciiTheme="minorHAnsi" w:hAnsiTheme="minorHAnsi"/>
                      <w:color w:val="000000"/>
                      <w:sz w:val="18"/>
                      <w:szCs w:val="18"/>
                    </w:rPr>
                  </w:pPr>
                  <w:r w:rsidRPr="001D36AF">
                    <w:rPr>
                      <w:rFonts w:asciiTheme="minorHAnsi" w:hAnsiTheme="minorHAnsi"/>
                      <w:sz w:val="18"/>
                      <w:szCs w:val="18"/>
                    </w:rPr>
                    <w:t xml:space="preserve">Procesor klasy x86, min. sześciordzeniowy, umożliwiający osiągnięcie przez oferowany zestaw w teście SYSmark® 2018wyniku całkowitego Rating – 1510 punktów, </w:t>
                  </w:r>
                  <w:r w:rsidRPr="001D36AF">
                    <w:rPr>
                      <w:rFonts w:asciiTheme="minorHAnsi" w:hAnsiTheme="minorHAnsi"/>
                      <w:b/>
                      <w:sz w:val="18"/>
                      <w:szCs w:val="18"/>
                    </w:rPr>
                    <w:t>Wymagane dołączenie do oferty</w:t>
                  </w:r>
                  <w:r w:rsidRPr="001D36AF">
                    <w:rPr>
                      <w:rFonts w:asciiTheme="minorHAnsi" w:hAnsiTheme="minorHAnsi"/>
                      <w:sz w:val="18"/>
                      <w:szCs w:val="18"/>
                    </w:rPr>
                    <w:t xml:space="preserve"> wyniku testu przeprowadzonego na oferowanej konfiguracji, potwierdzającego osiągnięcie przez oferowany zestaw komputerowy wymaganego wyniku  (wynik w postaci wydruku z programu Sysmark 2018)</w:t>
                  </w:r>
                </w:p>
              </w:tc>
            </w:tr>
            <w:tr w:rsidR="00235749" w:rsidRPr="001D36AF" w:rsidTr="00DC631D">
              <w:trPr>
                <w:trHeight w:val="551"/>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color w:val="000000"/>
                      <w:sz w:val="18"/>
                      <w:szCs w:val="18"/>
                    </w:rPr>
                    <w:t>Płyta główna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s="Calibri"/>
                      <w:color w:val="000000"/>
                      <w:sz w:val="18"/>
                      <w:szCs w:val="18"/>
                    </w:rPr>
                    <w:t xml:space="preserve">Chipset współpracujący z procesorami wielordzeniowymi wspierający pamięci DDR4 dedykowany dla procesora, z obsługą USB 3.0; Typ podstawki: dedykowany dla procesora; </w:t>
                  </w:r>
                  <w:r w:rsidRPr="001D36AF">
                    <w:rPr>
                      <w:rFonts w:asciiTheme="minorHAnsi" w:hAnsiTheme="minorHAnsi"/>
                      <w:color w:val="000000"/>
                      <w:sz w:val="18"/>
                      <w:szCs w:val="18"/>
                    </w:rPr>
                    <w:t xml:space="preserve">Min. jedno wolne gniazdo PCI-Ex16, min. dwa wolne gniazda PCI-E x1; </w:t>
                  </w:r>
                  <w:r w:rsidRPr="001D36AF">
                    <w:rPr>
                      <w:rFonts w:asciiTheme="minorHAnsi" w:hAnsiTheme="minorHAnsi" w:cs="Calibri"/>
                      <w:color w:val="000000"/>
                      <w:sz w:val="18"/>
                      <w:szCs w:val="18"/>
                    </w:rPr>
                    <w:t>8 x USB w tym minimum 4 x USB 3.0 dostępne z zewnątrz komputera; Min 4 x SATA III; Min 1 x M.2 slot (Key M) z obsługą dysków  PCIe x2i SATA 6Gb/s2242/2260/2280</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ind w:right="-108"/>
                    <w:rPr>
                      <w:rFonts w:asciiTheme="minorHAnsi" w:hAnsiTheme="minorHAnsi"/>
                      <w:sz w:val="18"/>
                      <w:szCs w:val="18"/>
                    </w:rPr>
                  </w:pPr>
                  <w:r w:rsidRPr="001D36AF">
                    <w:rPr>
                      <w:rFonts w:asciiTheme="minorHAnsi" w:hAnsiTheme="minorHAnsi"/>
                      <w:color w:val="000000"/>
                      <w:sz w:val="18"/>
                      <w:szCs w:val="18"/>
                    </w:rPr>
                    <w:t>Pamięć operacyjna</w:t>
                  </w:r>
                </w:p>
              </w:tc>
              <w:tc>
                <w:tcPr>
                  <w:tcW w:w="7104" w:type="dxa"/>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sz w:val="18"/>
                      <w:szCs w:val="18"/>
                    </w:rPr>
                    <w:t>Pamięć RAM 8 GB DDR4, z możliwością rozbudowy do 32GB</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Porty w tylnej części komputera</w:t>
                  </w:r>
                </w:p>
                <w:p w:rsidR="00235749" w:rsidRPr="001D36AF" w:rsidRDefault="00235749" w:rsidP="00DC631D">
                  <w:pPr>
                    <w:spacing w:after="0" w:line="240" w:lineRule="auto"/>
                    <w:rPr>
                      <w:rFonts w:asciiTheme="minorHAnsi" w:hAnsiTheme="minorHAnsi"/>
                      <w:sz w:val="18"/>
                      <w:szCs w:val="18"/>
                    </w:rPr>
                  </w:pPr>
                </w:p>
              </w:tc>
              <w:tc>
                <w:tcPr>
                  <w:tcW w:w="7104" w:type="dxa"/>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Komputer wyposażony w następujące gniazda na tylnym panelu I/O: co najmniej 1 gniazdo PS/2 do obsługi myszki lub klawiatury; co najmniej 4 gniazd USB 2.0; co najmniej 2 gniazda USB 3.1 gen.1; 1 gniazdo portu LAN RJ-45; gniazda D-Sub, DVI,  HDMI.</w:t>
                  </w:r>
                </w:p>
                <w:p w:rsidR="00235749" w:rsidRPr="001D36AF" w:rsidRDefault="00235749" w:rsidP="00DC631D">
                  <w:pPr>
                    <w:numPr>
                      <w:ilvl w:val="0"/>
                      <w:numId w:val="38"/>
                    </w:numPr>
                    <w:tabs>
                      <w:tab w:val="clear" w:pos="0"/>
                      <w:tab w:val="num" w:pos="720"/>
                    </w:tabs>
                    <w:spacing w:after="0" w:line="240" w:lineRule="auto"/>
                    <w:ind w:left="720" w:hanging="360"/>
                    <w:rPr>
                      <w:rFonts w:asciiTheme="minorHAnsi" w:hAnsiTheme="minorHAnsi"/>
                      <w:sz w:val="18"/>
                      <w:szCs w:val="18"/>
                    </w:rPr>
                  </w:pPr>
                  <w:r w:rsidRPr="001D36AF">
                    <w:rPr>
                      <w:rFonts w:asciiTheme="minorHAnsi" w:hAnsiTheme="minorHAnsi"/>
                      <w:color w:val="000000"/>
                      <w:sz w:val="18"/>
                      <w:szCs w:val="18"/>
                    </w:rPr>
                    <w:t>Zestaw gniazd audio</w:t>
                  </w:r>
                  <w:r w:rsidRPr="001D36AF">
                    <w:rPr>
                      <w:rFonts w:asciiTheme="minorHAnsi" w:hAnsiTheme="minorHAnsi"/>
                      <w:sz w:val="18"/>
                      <w:szCs w:val="18"/>
                    </w:rPr>
                    <w:t xml:space="preserve"> wielokanałowej karty dźwiękowej.</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sz w:val="18"/>
                      <w:szCs w:val="18"/>
                      <w:lang w:val="cs-CZ"/>
                    </w:rPr>
                  </w:pPr>
                  <w:r w:rsidRPr="001D36AF">
                    <w:rPr>
                      <w:rFonts w:asciiTheme="minorHAnsi" w:hAnsiTheme="minorHAnsi"/>
                      <w:color w:val="000000"/>
                      <w:sz w:val="18"/>
                      <w:szCs w:val="18"/>
                    </w:rPr>
                    <w:t>Porty w przedniej części komputera</w:t>
                  </w:r>
                </w:p>
              </w:tc>
              <w:tc>
                <w:tcPr>
                  <w:tcW w:w="7104" w:type="dxa"/>
                  <w:vAlign w:val="center"/>
                </w:tcPr>
                <w:p w:rsidR="00235749" w:rsidRPr="001D36AF" w:rsidRDefault="00235749" w:rsidP="00DC631D">
                  <w:pPr>
                    <w:spacing w:after="0" w:line="240" w:lineRule="auto"/>
                    <w:rPr>
                      <w:rFonts w:asciiTheme="minorHAnsi" w:hAnsiTheme="minorHAnsi"/>
                      <w:sz w:val="18"/>
                      <w:szCs w:val="18"/>
                      <w:lang w:val="cs-CZ"/>
                    </w:rPr>
                  </w:pPr>
                  <w:r w:rsidRPr="001D36AF">
                    <w:rPr>
                      <w:rFonts w:asciiTheme="minorHAnsi" w:hAnsiTheme="minorHAnsi"/>
                      <w:color w:val="000000"/>
                      <w:sz w:val="18"/>
                      <w:szCs w:val="18"/>
                    </w:rPr>
                    <w:t>Komputer wyposażony w następujące gniazda na przednim panelu obudowy: 2 gniazda USB 2.0; 1 gniazdo do przyłączenia słuchawek i 1 gniazdo do przyłączenia mikrofonu;</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Dysk SSD</w:t>
                  </w:r>
                </w:p>
              </w:tc>
              <w:tc>
                <w:tcPr>
                  <w:tcW w:w="7104" w:type="dxa"/>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SSD 256GB M.2 PCIe NVMe odczyt ponad 2000MB/s</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color w:val="000000"/>
                      <w:sz w:val="18"/>
                      <w:szCs w:val="18"/>
                    </w:rPr>
                    <w:t>Napęd optyczny</w:t>
                  </w:r>
                </w:p>
              </w:tc>
              <w:tc>
                <w:tcPr>
                  <w:tcW w:w="7104" w:type="dxa"/>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color w:val="000000"/>
                      <w:sz w:val="18"/>
                      <w:szCs w:val="18"/>
                    </w:rPr>
                    <w:t>Nagrywarka standardu DVD+/-RW z oprogramowaniem</w:t>
                  </w:r>
                </w:p>
              </w:tc>
            </w:tr>
            <w:tr w:rsidR="00235749" w:rsidRPr="001D36AF" w:rsidTr="00DC631D">
              <w:trPr>
                <w:trHeight w:val="53"/>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Karta dźwiękowa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uppressAutoHyphens/>
                    <w:spacing w:after="0" w:line="240" w:lineRule="auto"/>
                    <w:rPr>
                      <w:rFonts w:asciiTheme="minorHAnsi" w:hAnsiTheme="minorHAnsi"/>
                      <w:color w:val="000000"/>
                      <w:sz w:val="18"/>
                      <w:szCs w:val="18"/>
                    </w:rPr>
                  </w:pPr>
                  <w:r w:rsidRPr="001D36AF">
                    <w:rPr>
                      <w:rFonts w:asciiTheme="minorHAnsi" w:hAnsiTheme="minorHAnsi"/>
                      <w:color w:val="000000"/>
                      <w:sz w:val="18"/>
                      <w:szCs w:val="18"/>
                    </w:rPr>
                    <w:t>Zintegrowana z płytą główną,</w:t>
                  </w:r>
                  <w:r w:rsidRPr="001D36AF">
                    <w:rPr>
                      <w:rFonts w:asciiTheme="minorHAnsi" w:hAnsiTheme="minorHAnsi"/>
                      <w:sz w:val="18"/>
                      <w:szCs w:val="18"/>
                    </w:rPr>
                    <w:t xml:space="preserve"> wielokanałowa.</w:t>
                  </w:r>
                </w:p>
              </w:tc>
            </w:tr>
            <w:tr w:rsidR="00235749" w:rsidRPr="001D36AF" w:rsidTr="00DC631D">
              <w:trPr>
                <w:trHeight w:val="221"/>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Karta graficzna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uppressAutoHyphens/>
                    <w:spacing w:after="0" w:line="240" w:lineRule="auto"/>
                    <w:rPr>
                      <w:rFonts w:asciiTheme="minorHAnsi" w:hAnsiTheme="minorHAnsi"/>
                      <w:color w:val="000000"/>
                      <w:sz w:val="18"/>
                      <w:szCs w:val="18"/>
                    </w:rPr>
                  </w:pPr>
                  <w:r w:rsidRPr="001D36AF">
                    <w:rPr>
                      <w:rFonts w:asciiTheme="minorHAnsi" w:hAnsiTheme="minorHAnsi"/>
                      <w:sz w:val="18"/>
                      <w:szCs w:val="18"/>
                    </w:rPr>
                    <w:t xml:space="preserve">Zintegrowana z płytą główną, </w:t>
                  </w:r>
                  <w:r w:rsidRPr="001D36AF">
                    <w:rPr>
                      <w:rFonts w:asciiTheme="minorHAnsi" w:hAnsiTheme="minorHAnsi"/>
                      <w:color w:val="000000"/>
                      <w:sz w:val="18"/>
                      <w:szCs w:val="18"/>
                    </w:rPr>
                    <w:t>gniazda D-Sub, DVI,  HDMI</w:t>
                  </w:r>
                </w:p>
              </w:tc>
            </w:tr>
            <w:tr w:rsidR="00235749" w:rsidRPr="001D36AF" w:rsidTr="00DC631D">
              <w:trPr>
                <w:trHeight w:val="60"/>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Karta sieciowa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sz w:val="18"/>
                      <w:szCs w:val="18"/>
                    </w:rPr>
                    <w:t>1 x Zintegrowana z płytą główną, o prędkości 10/100/1000; 1 x PCI-E WiFi 802.11 b/g/n</w:t>
                  </w:r>
                </w:p>
              </w:tc>
            </w:tr>
            <w:tr w:rsidR="00235749" w:rsidRPr="001D36AF" w:rsidTr="00DC631D">
              <w:trPr>
                <w:trHeight w:val="274"/>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Bluetooth</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Adapter bluetooth USB</w:t>
                  </w:r>
                </w:p>
              </w:tc>
            </w:tr>
            <w:tr w:rsidR="00235749" w:rsidRPr="001D36AF" w:rsidTr="00DC631D">
              <w:trPr>
                <w:trHeight w:val="274"/>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BIOS</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BIOS zgodny ze specyfikacją UEFI.</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Możliwość, bez uruchamiania systemu operacyjnego z dysku twardego komputera lub innych podłączonych do niego urządzeń zewnętrznych odczytania z BIOS informacji o: wersji BIOS wraz z datą kompilacji BIOS; producenta komputera, modelu komputera, nr seryjnym komputera; modelu zainstalowanych modułów RAM wraz z pojemnością poszczególnych modułów, taktowaniem oraz informacją o obsadzeniu slotów RAM; modelu procesora wraz z taktowaniem, liczbą rdzeni; modelu dysków wraz z pojemnością oraz informacją o numerze portu, do którego jest podłączony; podłączonym napędzie optycznym.</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Funkcja blokowania wejścia do BIOS oraz blokowania startu systemu operacyjnego.</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Funkcja blokowania/odblokowania BOOT-owania stacji roboczej z zewnętrznych urządzeń</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Możliwość ustawienia hasła administratora na poziomie systemu, brak możliwości zmiany hasła pozwalającego na uruchomienie systemu bez podania hasła administratora. Wszystkie opcje dostępne bez uruchamiania systemu operacyjnego z dysku twardego komputera lub innych, podłączonych do niego urządzeń zewnętrznych,</w:t>
                  </w:r>
                </w:p>
                <w:p w:rsidR="00235749" w:rsidRPr="001D36AF" w:rsidRDefault="00235749" w:rsidP="00DC631D">
                  <w:pPr>
                    <w:tabs>
                      <w:tab w:val="left" w:pos="214"/>
                    </w:tabs>
                    <w:spacing w:after="0" w:line="240" w:lineRule="auto"/>
                    <w:ind w:left="214" w:right="-53" w:hanging="214"/>
                    <w:rPr>
                      <w:rFonts w:asciiTheme="minorHAnsi" w:hAnsiTheme="minorHAnsi"/>
                      <w:color w:val="000000"/>
                      <w:sz w:val="18"/>
                      <w:szCs w:val="18"/>
                    </w:rPr>
                  </w:pPr>
                  <w:r w:rsidRPr="001D36AF">
                    <w:rPr>
                      <w:rFonts w:asciiTheme="minorHAnsi" w:hAnsiTheme="minorHAnsi"/>
                      <w:color w:val="000000"/>
                      <w:sz w:val="18"/>
                      <w:szCs w:val="18"/>
                    </w:rPr>
                    <w:lastRenderedPageBreak/>
                    <w:t>-</w:t>
                  </w:r>
                  <w:r w:rsidRPr="001D36AF">
                    <w:rPr>
                      <w:rFonts w:asciiTheme="minorHAnsi" w:hAnsiTheme="minorHAnsi"/>
                      <w:color w:val="000000"/>
                      <w:sz w:val="18"/>
                      <w:szCs w:val="18"/>
                    </w:rPr>
                    <w:tab/>
                    <w:t>P</w:t>
                  </w:r>
                  <w:r w:rsidRPr="001D36AF">
                    <w:rPr>
                      <w:rFonts w:asciiTheme="minorHAnsi" w:hAnsiTheme="minorHAnsi" w:cs="Calibri"/>
                      <w:sz w:val="18"/>
                      <w:szCs w:val="18"/>
                    </w:rPr>
                    <w:t>odtrzymanie haseł Administratora i użytkownika po odłączeniu wszystkich źródeł zasilania</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Możliwość włączenia/wyłączenia zintegrowanej karty dźwiękowej, karty sieciowej z poziomu BIOS, bez uruchamiania systemu operacyjnego z dysku twardego komputera lub innych, podłączonych do niego, urządzeń zewnętrznych.</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Możliwość ustawienia portów USB w trybie „no BOOT”, czyli podczas startu komputer nie wykrywa urządzeń bootujących typu USB, natomiast po uruchomieniu systemu operacyjnego porty USB są aktywne.</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 xml:space="preserve">Możliwość wyłączania portów USB w tym każdego z osobna </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Obsługa BIOS przy wykorzystaniu klawiatury i myszy</w:t>
                  </w:r>
                </w:p>
              </w:tc>
            </w:tr>
            <w:tr w:rsidR="00235749" w:rsidRPr="001D36AF" w:rsidTr="00DC631D">
              <w:trPr>
                <w:trHeight w:val="181"/>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color w:val="000000"/>
                      <w:sz w:val="18"/>
                      <w:szCs w:val="18"/>
                    </w:rPr>
                    <w:lastRenderedPageBreak/>
                    <w:t>Obudowa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Typ Tower do pracy w pozycji pionowej, o sumie wymiarów (długość +szerokość +wysokość) nie większej niż 980 mm, wyposażona przynajmniej w minimum: 1 zewnętrzną zatokę 5.25''; 1 zewnętrzna zatokę 3.5”; 1 wewnętrzną zatokę 3,5”</w:t>
                  </w:r>
                </w:p>
              </w:tc>
            </w:tr>
            <w:tr w:rsidR="00235749" w:rsidRPr="001D36AF" w:rsidTr="00DC631D">
              <w:trPr>
                <w:trHeight w:val="53"/>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Zasilacz</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color w:val="000000"/>
                      <w:sz w:val="18"/>
                      <w:szCs w:val="18"/>
                    </w:rPr>
                    <w:t xml:space="preserve">O mocy minimalnej 250W i </w:t>
                  </w:r>
                  <w:r w:rsidRPr="001D36AF">
                    <w:rPr>
                      <w:rFonts w:asciiTheme="minorHAnsi" w:hAnsiTheme="minorHAnsi"/>
                      <w:sz w:val="18"/>
                      <w:szCs w:val="18"/>
                    </w:rPr>
                    <w:t>sprawności przynajmniej 85% przy 50% obciążenia</w:t>
                  </w:r>
                </w:p>
              </w:tc>
            </w:tr>
            <w:tr w:rsidR="00235749" w:rsidRPr="001D36AF" w:rsidTr="00DC631D">
              <w:trPr>
                <w:trHeight w:val="53"/>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Czytnik kart</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Czytnik kart pamięci wbudowany na przednim panelu obudowy</w:t>
                  </w:r>
                </w:p>
              </w:tc>
            </w:tr>
            <w:tr w:rsidR="00235749" w:rsidRPr="001D36AF" w:rsidTr="00DC631D">
              <w:trPr>
                <w:trHeight w:val="60"/>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Klawiatura i mysz</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sz w:val="18"/>
                      <w:szCs w:val="18"/>
                    </w:rPr>
                    <w:t>Klawiatura:  USB standard QWERTY z mechanizmem nożycowym; Mysz: USB z rolką</w:t>
                  </w:r>
                </w:p>
              </w:tc>
            </w:tr>
            <w:tr w:rsidR="00235749" w:rsidRPr="001D36AF" w:rsidTr="00DC631D">
              <w:trPr>
                <w:trHeight w:val="221"/>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ind w:right="-70"/>
                    <w:rPr>
                      <w:rFonts w:asciiTheme="minorHAnsi" w:hAnsiTheme="minorHAnsi"/>
                      <w:sz w:val="18"/>
                      <w:szCs w:val="18"/>
                    </w:rPr>
                  </w:pPr>
                  <w:r w:rsidRPr="001D36AF">
                    <w:rPr>
                      <w:rFonts w:asciiTheme="minorHAnsi" w:hAnsiTheme="minorHAnsi"/>
                      <w:sz w:val="18"/>
                      <w:szCs w:val="18"/>
                    </w:rPr>
                    <w:t>Bezpieczeństwo i funkcje zarządzania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uppressAutoHyphens/>
                    <w:spacing w:after="0" w:line="240" w:lineRule="auto"/>
                    <w:ind w:left="72"/>
                    <w:rPr>
                      <w:rFonts w:asciiTheme="minorHAnsi" w:hAnsiTheme="minorHAnsi"/>
                      <w:color w:val="000000"/>
                      <w:sz w:val="18"/>
                      <w:szCs w:val="18"/>
                    </w:rPr>
                  </w:pPr>
                  <w:r w:rsidRPr="001D36AF">
                    <w:rPr>
                      <w:rFonts w:asciiTheme="minorHAnsi" w:hAnsiTheme="minorHAnsi"/>
                      <w:sz w:val="18"/>
                      <w:szCs w:val="18"/>
                    </w:rPr>
                    <w:t>Możliwość zastosowania mechanicznego zabezpieczenia przed kradzieżą komputera oraz przed niepowołanym dostępem do wnętrza obudowy.</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Certyfikaty i oświadczenia</w:t>
                  </w:r>
                </w:p>
                <w:p w:rsidR="00235749" w:rsidRPr="001D36AF" w:rsidRDefault="00235749" w:rsidP="00DC631D">
                  <w:pPr>
                    <w:spacing w:after="0" w:line="240" w:lineRule="auto"/>
                    <w:rPr>
                      <w:rFonts w:asciiTheme="minorHAnsi" w:hAnsiTheme="minorHAnsi"/>
                      <w:sz w:val="18"/>
                      <w:szCs w:val="18"/>
                    </w:rPr>
                  </w:pPr>
                </w:p>
              </w:tc>
              <w:tc>
                <w:tcPr>
                  <w:tcW w:w="7104" w:type="dxa"/>
                  <w:vAlign w:val="center"/>
                </w:tcPr>
                <w:p w:rsidR="00235749" w:rsidRPr="001D36AF" w:rsidRDefault="00235749" w:rsidP="00235749">
                  <w:pPr>
                    <w:pStyle w:val="Akapitzlist"/>
                    <w:numPr>
                      <w:ilvl w:val="0"/>
                      <w:numId w:val="94"/>
                    </w:numPr>
                    <w:ind w:left="175" w:hanging="175"/>
                    <w:contextualSpacing w:val="0"/>
                    <w:rPr>
                      <w:rFonts w:asciiTheme="minorHAnsi" w:hAnsiTheme="minorHAnsi"/>
                      <w:sz w:val="18"/>
                      <w:szCs w:val="18"/>
                    </w:rPr>
                  </w:pPr>
                  <w:r w:rsidRPr="001D36AF">
                    <w:rPr>
                      <w:rFonts w:asciiTheme="minorHAnsi" w:hAnsiTheme="minorHAnsi"/>
                      <w:sz w:val="18"/>
                      <w:szCs w:val="18"/>
                    </w:rPr>
                    <w:t xml:space="preserve">Certyfikat PN-EN ISO 9001:2001(ISO 9001:2001) na procesy projektowania, produkcję, sprzedaż i serwis, PN-EN ISO14001:2005 (ISO 14001:2005) oraz PN-ISO/IEC 27001:2007 lub nowsze - </w:t>
                  </w:r>
                  <w:r w:rsidRPr="001D36AF">
                    <w:rPr>
                      <w:rFonts w:asciiTheme="minorHAnsi" w:hAnsiTheme="minorHAnsi"/>
                      <w:b/>
                      <w:sz w:val="18"/>
                      <w:szCs w:val="18"/>
                    </w:rPr>
                    <w:t>Wymagane dołączenie do oferty</w:t>
                  </w:r>
                </w:p>
                <w:p w:rsidR="00235749" w:rsidRPr="001D36AF" w:rsidRDefault="00235749" w:rsidP="00235749">
                  <w:pPr>
                    <w:pStyle w:val="Akapitzlist"/>
                    <w:numPr>
                      <w:ilvl w:val="0"/>
                      <w:numId w:val="94"/>
                    </w:numPr>
                    <w:ind w:left="175" w:hanging="175"/>
                    <w:contextualSpacing w:val="0"/>
                    <w:rPr>
                      <w:rFonts w:asciiTheme="minorHAnsi" w:hAnsiTheme="minorHAnsi"/>
                      <w:sz w:val="18"/>
                      <w:szCs w:val="18"/>
                      <w:lang w:val="en-US"/>
                    </w:rPr>
                  </w:pPr>
                  <w:r w:rsidRPr="001D36AF">
                    <w:rPr>
                      <w:rFonts w:asciiTheme="minorHAnsi" w:hAnsiTheme="minorHAnsi"/>
                      <w:sz w:val="18"/>
                      <w:szCs w:val="18"/>
                    </w:rPr>
                    <w:t>Komputer musi być certyfikowany na zgodność z systemem operacyjnym</w:t>
                  </w:r>
                  <w:r w:rsidRPr="001D36AF">
                    <w:rPr>
                      <w:rFonts w:asciiTheme="minorHAnsi" w:hAnsiTheme="minorHAnsi"/>
                      <w:sz w:val="18"/>
                      <w:szCs w:val="18"/>
                      <w:lang w:val="en-US"/>
                    </w:rPr>
                    <w:t xml:space="preserve"> Windows 10 x64. Na </w:t>
                  </w:r>
                  <w:r w:rsidRPr="001D36AF">
                    <w:rPr>
                      <w:rFonts w:asciiTheme="minorHAnsi" w:hAnsiTheme="minorHAnsi"/>
                      <w:sz w:val="18"/>
                      <w:szCs w:val="18"/>
                    </w:rPr>
                    <w:t xml:space="preserve">potwierdzenie zgodności należy dostarczyć certyfikat zgodności – Hardware certification report - </w:t>
                  </w:r>
                  <w:r w:rsidRPr="001D36AF">
                    <w:rPr>
                      <w:rFonts w:asciiTheme="minorHAnsi" w:hAnsiTheme="minorHAnsi"/>
                      <w:b/>
                      <w:sz w:val="18"/>
                      <w:szCs w:val="18"/>
                    </w:rPr>
                    <w:t>Wymagane dołączenie do oferty</w:t>
                  </w:r>
                </w:p>
                <w:p w:rsidR="00235749" w:rsidRPr="001D36AF" w:rsidRDefault="00235749" w:rsidP="00235749">
                  <w:pPr>
                    <w:pStyle w:val="Akapitzlist"/>
                    <w:numPr>
                      <w:ilvl w:val="0"/>
                      <w:numId w:val="94"/>
                    </w:numPr>
                    <w:ind w:left="175" w:hanging="175"/>
                    <w:contextualSpacing w:val="0"/>
                    <w:rPr>
                      <w:rFonts w:asciiTheme="minorHAnsi" w:hAnsiTheme="minorHAnsi"/>
                      <w:sz w:val="18"/>
                      <w:szCs w:val="18"/>
                    </w:rPr>
                  </w:pPr>
                  <w:r w:rsidRPr="001D36AF">
                    <w:rPr>
                      <w:rFonts w:asciiTheme="minorHAnsi" w:hAnsiTheme="minorHAnsi"/>
                      <w:sz w:val="18"/>
                      <w:szCs w:val="18"/>
                    </w:rPr>
                    <w:t xml:space="preserve">Deklaracja producenta o zgodności z dyrektywami EMC 2004/108/WE oraz R&amp;TTE 1999/5/EWG (oznaczenia CE)  - </w:t>
                  </w:r>
                  <w:r w:rsidRPr="001D36AF">
                    <w:rPr>
                      <w:rFonts w:asciiTheme="minorHAnsi" w:hAnsiTheme="minorHAnsi"/>
                      <w:b/>
                      <w:sz w:val="18"/>
                      <w:szCs w:val="18"/>
                    </w:rPr>
                    <w:t>Wymagane dołączenie do oferty</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tcBorders>
                    <w:top w:val="single" w:sz="4" w:space="0" w:color="auto"/>
                    <w:left w:val="single" w:sz="4" w:space="0" w:color="auto"/>
                    <w:bottom w:val="single" w:sz="4" w:space="0" w:color="auto"/>
                    <w:right w:val="single" w:sz="4" w:space="0" w:color="auto"/>
                  </w:tcBorders>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Instrukcja</w:t>
                  </w:r>
                </w:p>
              </w:tc>
              <w:tc>
                <w:tcPr>
                  <w:tcW w:w="7104" w:type="dxa"/>
                  <w:tcBorders>
                    <w:top w:val="single" w:sz="4" w:space="0" w:color="auto"/>
                    <w:left w:val="single" w:sz="4" w:space="0" w:color="auto"/>
                    <w:bottom w:val="single" w:sz="4" w:space="0" w:color="auto"/>
                    <w:right w:val="single" w:sz="4" w:space="0" w:color="auto"/>
                  </w:tcBorders>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sz w:val="18"/>
                      <w:szCs w:val="18"/>
                    </w:rPr>
                    <w:t>Dla każdego zestawu w języku polskim</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iCs/>
                      <w:sz w:val="18"/>
                      <w:szCs w:val="18"/>
                    </w:rPr>
                  </w:pPr>
                  <w:r w:rsidRPr="001D36AF">
                    <w:rPr>
                      <w:rFonts w:asciiTheme="minorHAnsi" w:hAnsiTheme="minorHAnsi"/>
                      <w:color w:val="000000"/>
                      <w:sz w:val="18"/>
                      <w:szCs w:val="18"/>
                    </w:rPr>
                    <w:t>System operacyjny</w:t>
                  </w:r>
                </w:p>
                <w:p w:rsidR="00235749" w:rsidRPr="001D36AF" w:rsidRDefault="00235749" w:rsidP="00DC631D">
                  <w:pPr>
                    <w:spacing w:after="0" w:line="240" w:lineRule="auto"/>
                    <w:rPr>
                      <w:rFonts w:asciiTheme="minorHAnsi" w:hAnsiTheme="minorHAnsi"/>
                      <w:sz w:val="18"/>
                      <w:szCs w:val="18"/>
                    </w:rPr>
                  </w:pPr>
                </w:p>
              </w:tc>
              <w:tc>
                <w:tcPr>
                  <w:tcW w:w="7104" w:type="dxa"/>
                  <w:vAlign w:val="center"/>
                </w:tcPr>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a.</w:t>
                  </w:r>
                  <w:r w:rsidRPr="001D36AF">
                    <w:rPr>
                      <w:rFonts w:asciiTheme="minorHAnsi" w:hAnsiTheme="minorHAnsi"/>
                      <w:sz w:val="18"/>
                      <w:szCs w:val="18"/>
                    </w:rPr>
                    <w:tab/>
                    <w:t>Licencja wieczysta</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b.</w:t>
                  </w:r>
                  <w:r w:rsidRPr="001D36AF">
                    <w:rPr>
                      <w:rFonts w:asciiTheme="minorHAnsi" w:hAnsiTheme="minorHAnsi"/>
                      <w:sz w:val="18"/>
                      <w:szCs w:val="18"/>
                    </w:rPr>
                    <w:tab/>
                    <w:t>Preinstalowany przez producenta komputera, Licencja MS Windows 10 Professional PL 64 bit, partycja recovery na dysku twardym pozwalająca na ponowną instalację systemu niewymagającą wpisywania klucza rejestracyjnego lub rejestracji poprzez Internet czy telefon lub oprogramowanie równoważne.</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 xml:space="preserve"> </w:t>
                  </w:r>
                  <w:r w:rsidRPr="001D36AF">
                    <w:rPr>
                      <w:rFonts w:asciiTheme="minorHAnsi" w:hAnsiTheme="minorHAnsi"/>
                      <w:sz w:val="18"/>
                      <w:szCs w:val="18"/>
                    </w:rPr>
                    <w:tab/>
                    <w:t>W przypadku dostarczenia oprogramowania równoważnego należy zapewnić odpowiednie szkolenia dla użytkowników i administratorów.</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c.</w:t>
                  </w:r>
                  <w:r w:rsidRPr="001D36AF">
                    <w:rPr>
                      <w:rFonts w:asciiTheme="minorHAnsi" w:hAnsiTheme="minorHAnsi"/>
                      <w:sz w:val="18"/>
                      <w:szCs w:val="18"/>
                    </w:rPr>
                    <w:tab/>
                    <w:t>Obsługa systemów wieloprocesorowych,</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d.</w:t>
                  </w:r>
                  <w:r w:rsidRPr="001D36AF">
                    <w:rPr>
                      <w:rFonts w:asciiTheme="minorHAnsi" w:hAnsiTheme="minorHAnsi"/>
                      <w:sz w:val="18"/>
                      <w:szCs w:val="18"/>
                    </w:rPr>
                    <w:tab/>
                    <w:t>Graficzny interfejs użytkownika w języku polskim,</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e.</w:t>
                  </w:r>
                  <w:r w:rsidRPr="001D36AF">
                    <w:rPr>
                      <w:rFonts w:asciiTheme="minorHAnsi" w:hAnsiTheme="minorHAnsi"/>
                      <w:sz w:val="18"/>
                      <w:szCs w:val="18"/>
                    </w:rPr>
                    <w:tab/>
                    <w:t>Obsługa urządzeń peryferyjnych Plug&amp;Play (drukarek, urządzeń sieciowych, pamięci zewnętrznych, USB),</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 xml:space="preserve">f. </w:t>
                  </w:r>
                  <w:r w:rsidRPr="001D36AF">
                    <w:rPr>
                      <w:rFonts w:asciiTheme="minorHAnsi" w:hAnsiTheme="minorHAnsi"/>
                      <w:sz w:val="18"/>
                      <w:szCs w:val="18"/>
                    </w:rPr>
                    <w:tab/>
                    <w:t>Wsparcie protokołu IPv6,</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g.</w:t>
                  </w:r>
                  <w:r w:rsidRPr="001D36AF">
                    <w:rPr>
                      <w:rFonts w:asciiTheme="minorHAnsi" w:hAnsiTheme="minorHAnsi"/>
                      <w:sz w:val="18"/>
                      <w:szCs w:val="18"/>
                    </w:rPr>
                    <w:tab/>
                    <w:t>Możliwość aktualizowania systemu,</w:t>
                  </w:r>
                </w:p>
                <w:p w:rsidR="00235749" w:rsidRPr="001D36AF" w:rsidRDefault="00235749" w:rsidP="00DC631D">
                  <w:pPr>
                    <w:spacing w:after="0" w:line="240" w:lineRule="auto"/>
                    <w:ind w:left="175" w:right="-91" w:hanging="175"/>
                    <w:rPr>
                      <w:rFonts w:asciiTheme="minorHAnsi" w:hAnsiTheme="minorHAnsi"/>
                      <w:sz w:val="18"/>
                      <w:szCs w:val="18"/>
                    </w:rPr>
                  </w:pPr>
                  <w:r w:rsidRPr="001D36AF">
                    <w:rPr>
                      <w:rFonts w:asciiTheme="minorHAnsi" w:hAnsiTheme="minorHAnsi"/>
                      <w:sz w:val="18"/>
                      <w:szCs w:val="18"/>
                    </w:rPr>
                    <w:t>h.</w:t>
                  </w:r>
                  <w:r w:rsidRPr="001D36AF">
                    <w:rPr>
                      <w:rFonts w:asciiTheme="minorHAnsi" w:hAnsiTheme="minorHAnsi"/>
                      <w:sz w:val="18"/>
                      <w:szCs w:val="18"/>
                    </w:rPr>
                    <w:tab/>
                    <w:t>Nadzorowane, automatyczne aktualizacje w intranecie (biuletyny bezpieczeństwa, poprawki)</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 xml:space="preserve">i. </w:t>
                  </w:r>
                  <w:r w:rsidRPr="001D36AF">
                    <w:rPr>
                      <w:rFonts w:asciiTheme="minorHAnsi" w:hAnsiTheme="minorHAnsi"/>
                      <w:sz w:val="18"/>
                      <w:szCs w:val="18"/>
                    </w:rPr>
                    <w:tab/>
                    <w:t>Dołączony nośnik do przywracania systemu operacyjnego.</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j.</w:t>
                  </w:r>
                  <w:r w:rsidRPr="001D36AF">
                    <w:rPr>
                      <w:rFonts w:asciiTheme="minorHAnsi" w:hAnsiTheme="minorHAnsi"/>
                      <w:sz w:val="18"/>
                      <w:szCs w:val="18"/>
                    </w:rPr>
                    <w:tab/>
                    <w:t>Możliwość użytkowania aplikacji win32 w trybie zgodności XP,</w:t>
                  </w:r>
                </w:p>
              </w:tc>
            </w:tr>
            <w:tr w:rsidR="00235749" w:rsidRPr="001D36AF" w:rsidTr="00DC631D">
              <w:trPr>
                <w:trHeight w:val="516"/>
              </w:trPr>
              <w:tc>
                <w:tcPr>
                  <w:tcW w:w="1552" w:type="dxa"/>
                  <w:tcBorders>
                    <w:top w:val="single" w:sz="4" w:space="0" w:color="000000"/>
                    <w:lef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Gwarancja</w:t>
                  </w:r>
                </w:p>
              </w:tc>
              <w:tc>
                <w:tcPr>
                  <w:tcW w:w="7104" w:type="dxa"/>
                  <w:tcBorders>
                    <w:top w:val="single" w:sz="4" w:space="0" w:color="000000"/>
                    <w:left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iCs/>
                      <w:sz w:val="18"/>
                      <w:szCs w:val="18"/>
                    </w:rPr>
                  </w:pPr>
                  <w:r w:rsidRPr="001D36AF">
                    <w:rPr>
                      <w:rFonts w:asciiTheme="minorHAnsi" w:hAnsiTheme="minorHAnsi"/>
                      <w:iCs/>
                      <w:sz w:val="18"/>
                      <w:szCs w:val="18"/>
                    </w:rPr>
                    <w:t>Gwarancja: min 36 miesięcy</w:t>
                  </w:r>
                </w:p>
                <w:p w:rsidR="00235749" w:rsidRPr="001D36AF" w:rsidRDefault="00235749" w:rsidP="00DC631D">
                  <w:pPr>
                    <w:spacing w:after="0" w:line="240" w:lineRule="auto"/>
                    <w:rPr>
                      <w:rFonts w:asciiTheme="minorHAnsi" w:hAnsiTheme="minorHAnsi"/>
                      <w:iCs/>
                      <w:sz w:val="18"/>
                      <w:szCs w:val="18"/>
                    </w:rPr>
                  </w:pPr>
                  <w:r w:rsidRPr="001D36AF">
                    <w:rPr>
                      <w:rFonts w:asciiTheme="minorHAnsi" w:hAnsiTheme="minorHAnsi"/>
                      <w:iCs/>
                      <w:sz w:val="18"/>
                      <w:szCs w:val="18"/>
                    </w:rPr>
                    <w:t>Serwis urządzeń musi być realizowany przez producenta lub autoryzowanego partnera serwisowego producenta – wymagane oświadczenie Wykonawcy potwierdzające, że serwis będzie realizowany przez Producenta lub autoryzowanego Partnera Serwisowego producenta.</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color w:val="000000"/>
                      <w:sz w:val="18"/>
                      <w:szCs w:val="18"/>
                    </w:rPr>
                    <w:t>Wsparcie techniczne</w:t>
                  </w:r>
                </w:p>
              </w:tc>
              <w:tc>
                <w:tcPr>
                  <w:tcW w:w="7104" w:type="dxa"/>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sz w:val="18"/>
                      <w:szCs w:val="18"/>
                    </w:rPr>
                    <w:t>Komplet sterowników do podzespołów składowych komputera na nośnikach optycznych.</w:t>
                  </w:r>
                </w:p>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sz w:val="18"/>
                      <w:szCs w:val="18"/>
                    </w:rPr>
                    <w:t>Możliwość ściągnięcia aktualnych sterowników z witryny producenta komputera poprzez podanie numeru seryjnego komputera – załączyć zrzut witryny producenta komputera z niniejszą funkcjonalnością.</w:t>
                  </w:r>
                </w:p>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sz w:val="18"/>
                      <w:szCs w:val="18"/>
                    </w:rPr>
                    <w:t>Możliwość telefonicznego sprawdzenia konfiguracji sprzętowej komputera oraz warunków gwarancji po podaniu numeru seryjnego bezpośrednio u producenta lub jego przedstawiciela.</w:t>
                  </w:r>
                </w:p>
              </w:tc>
            </w:tr>
          </w:tbl>
          <w:p w:rsidR="00235749" w:rsidRPr="001D36AF" w:rsidRDefault="00235749" w:rsidP="00235749">
            <w:pPr>
              <w:spacing w:before="120"/>
              <w:ind w:left="187" w:hanging="187"/>
              <w:rPr>
                <w:rFonts w:asciiTheme="minorHAnsi" w:eastAsia="Times New Roman" w:hAnsiTheme="minorHAnsi" w:cs="Calibri"/>
                <w:sz w:val="18"/>
                <w:szCs w:val="18"/>
              </w:rPr>
            </w:pPr>
            <w:r w:rsidRPr="001D36AF">
              <w:rPr>
                <w:rFonts w:asciiTheme="minorHAnsi" w:eastAsia="Times New Roman" w:hAnsiTheme="minorHAnsi" w:cs="Calibri"/>
                <w:sz w:val="18"/>
                <w:szCs w:val="18"/>
              </w:rPr>
              <w:t xml:space="preserve">- </w:t>
            </w:r>
            <w:r w:rsidRPr="001D36AF">
              <w:rPr>
                <w:rFonts w:asciiTheme="minorHAnsi" w:eastAsia="Times New Roman" w:hAnsiTheme="minorHAnsi" w:cs="Calibri"/>
                <w:sz w:val="18"/>
                <w:szCs w:val="18"/>
                <w:u w:val="single"/>
              </w:rPr>
              <w:t>Monitor</w:t>
            </w:r>
            <w:r w:rsidRPr="001D36AF">
              <w:rPr>
                <w:rFonts w:asciiTheme="minorHAnsi" w:eastAsia="Times New Roman" w:hAnsiTheme="minorHAnsi" w:cs="Calibri"/>
                <w:sz w:val="18"/>
                <w:szCs w:val="18"/>
              </w:rPr>
              <w:t>: NOWY, LED, min. 23,8 cale; rozdzielczość minimum 1920 x 1080 pikseli; czas reakcji maksimum 5 ms; jasność minimum 250 cd/m2; złącze 1xHDMI,  oraz 1xVGA (D-Sub), 1xDVI-D ;  wbudowane głośniki;  podstawa z regulowanym kątem pochylenia matrycy; pobór energii (podczas pracy) max 13.90 W; montaż VESA 100 x 100; kolor czarny; gwarancja 36 miesięcy; normy spełniane przez monitor: Energy Star 7.0; EPEAT Silver; RoHS; CU; SEMKO; cETLus; TUV/ISO9241-307; WEEE; TCO; CE; FCC-B; ICES-003; RCM; UKRAINIAN; VCCI; KCC; CECP.</w:t>
            </w:r>
          </w:p>
          <w:p w:rsidR="00235749" w:rsidRPr="001D36AF" w:rsidRDefault="00235749" w:rsidP="00235749">
            <w:pPr>
              <w:spacing w:before="120"/>
              <w:ind w:left="187" w:hanging="187"/>
              <w:rPr>
                <w:rFonts w:asciiTheme="minorHAnsi" w:eastAsia="Times New Roman" w:hAnsiTheme="minorHAnsi" w:cs="Calibri"/>
                <w:sz w:val="18"/>
                <w:szCs w:val="18"/>
              </w:rPr>
            </w:pPr>
            <w:r w:rsidRPr="001D36AF">
              <w:rPr>
                <w:rFonts w:asciiTheme="minorHAnsi" w:eastAsia="Times New Roman" w:hAnsiTheme="minorHAnsi" w:cs="Calibri"/>
                <w:sz w:val="18"/>
                <w:szCs w:val="18"/>
              </w:rPr>
              <w:t xml:space="preserve">- </w:t>
            </w:r>
            <w:r w:rsidRPr="001D36AF">
              <w:rPr>
                <w:rFonts w:asciiTheme="minorHAnsi" w:eastAsia="Times New Roman" w:hAnsiTheme="minorHAnsi" w:cs="Calibri"/>
                <w:sz w:val="18"/>
                <w:szCs w:val="18"/>
                <w:u w:val="single"/>
              </w:rPr>
              <w:t>Oprogramowanie</w:t>
            </w:r>
            <w:r w:rsidRPr="001D36AF">
              <w:rPr>
                <w:rFonts w:asciiTheme="minorHAnsi" w:eastAsia="Times New Roman" w:hAnsiTheme="minorHAnsi" w:cs="Calibri"/>
                <w:sz w:val="18"/>
                <w:szCs w:val="18"/>
              </w:rPr>
              <w:t>: (MOLP Academic) Microsoft Office Profesional  2019; rodzaj licencji - wieczysta; forma licencji - elektroniczna; nośnik i klucz licencyjny – wydrukowany/wypalony na CD oraz do pobrania ze strony WWW; uprawnienia licencyjne - możliwość cofnięcia edycji, możliwość przenoszenia; atrybuty legalności – dostęp do witryny VLSC; możliwość korzystania ze starszej wersji oprogramowania</w:t>
            </w:r>
          </w:p>
        </w:tc>
        <w:tc>
          <w:tcPr>
            <w:tcW w:w="708"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lastRenderedPageBreak/>
              <w:t>19 szt</w:t>
            </w:r>
          </w:p>
          <w:p w:rsidR="00235749" w:rsidRPr="001D36AF" w:rsidRDefault="00235749" w:rsidP="00235749">
            <w:pPr>
              <w:jc w:val="center"/>
              <w:rPr>
                <w:rFonts w:asciiTheme="minorHAnsi" w:eastAsia="Times New Roman" w:hAnsiTheme="minorHAnsi"/>
                <w:b/>
                <w:bCs/>
                <w:sz w:val="18"/>
                <w:szCs w:val="18"/>
              </w:rPr>
            </w:pPr>
          </w:p>
          <w:p w:rsidR="00235749" w:rsidRPr="001D36AF" w:rsidRDefault="00235749" w:rsidP="00235749">
            <w:pPr>
              <w:jc w:val="center"/>
              <w:rPr>
                <w:rFonts w:asciiTheme="minorHAnsi" w:eastAsia="Times New Roman" w:hAnsiTheme="minorHAnsi"/>
                <w:b/>
                <w:bCs/>
                <w:sz w:val="18"/>
                <w:szCs w:val="18"/>
              </w:rPr>
            </w:pPr>
          </w:p>
        </w:tc>
        <w:tc>
          <w:tcPr>
            <w:tcW w:w="958" w:type="dxa"/>
          </w:tcPr>
          <w:p w:rsidR="00235749" w:rsidRPr="001D36AF" w:rsidRDefault="00235749" w:rsidP="00235749">
            <w:pPr>
              <w:jc w:val="center"/>
              <w:rPr>
                <w:rFonts w:asciiTheme="minorHAnsi" w:eastAsia="Times New Roman" w:hAnsiTheme="minorHAnsi"/>
                <w:b/>
                <w:bCs/>
                <w:sz w:val="18"/>
                <w:szCs w:val="18"/>
              </w:rPr>
            </w:pPr>
          </w:p>
        </w:tc>
      </w:tr>
      <w:tr w:rsidR="00235749" w:rsidRPr="001D36AF" w:rsidTr="00235749">
        <w:trPr>
          <w:trHeight w:val="276"/>
          <w:jc w:val="center"/>
        </w:trPr>
        <w:tc>
          <w:tcPr>
            <w:tcW w:w="482"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lastRenderedPageBreak/>
              <w:t>2</w:t>
            </w:r>
          </w:p>
        </w:tc>
        <w:tc>
          <w:tcPr>
            <w:tcW w:w="7990" w:type="dxa"/>
            <w:noWrap/>
          </w:tcPr>
          <w:p w:rsidR="00235749" w:rsidRPr="001D36AF" w:rsidRDefault="00235749" w:rsidP="00DC631D">
            <w:pPr>
              <w:rPr>
                <w:rFonts w:asciiTheme="minorHAnsi" w:eastAsia="Times New Roman" w:hAnsiTheme="minorHAnsi"/>
                <w:b/>
                <w:bCs/>
                <w:sz w:val="18"/>
                <w:szCs w:val="18"/>
              </w:rPr>
            </w:pPr>
            <w:r w:rsidRPr="001D36AF">
              <w:rPr>
                <w:rFonts w:asciiTheme="minorHAnsi" w:eastAsia="Times New Roman" w:hAnsiTheme="minorHAnsi"/>
                <w:b/>
                <w:bCs/>
                <w:sz w:val="18"/>
                <w:szCs w:val="18"/>
              </w:rPr>
              <w:t xml:space="preserve">Komputer stacjonarny </w:t>
            </w:r>
            <w:r w:rsidRPr="001D36AF">
              <w:rPr>
                <w:rFonts w:asciiTheme="minorHAnsi" w:eastAsia="Times New Roman" w:hAnsiTheme="minorHAnsi"/>
                <w:b/>
                <w:bCs/>
                <w:sz w:val="18"/>
                <w:szCs w:val="18"/>
                <w:u w:val="single"/>
              </w:rPr>
              <w:t>bez monitora</w:t>
            </w:r>
            <w:r w:rsidRPr="001D36AF">
              <w:rPr>
                <w:rFonts w:asciiTheme="minorHAnsi" w:eastAsia="Times New Roman" w:hAnsiTheme="minorHAnsi"/>
                <w:b/>
                <w:bCs/>
                <w:sz w:val="18"/>
                <w:szCs w:val="18"/>
              </w:rPr>
              <w:t>:</w:t>
            </w:r>
          </w:p>
          <w:p w:rsidR="00235749" w:rsidRPr="001D36AF" w:rsidRDefault="00235749" w:rsidP="00235749">
            <w:pPr>
              <w:ind w:left="185" w:hanging="185"/>
              <w:rPr>
                <w:rFonts w:asciiTheme="minorHAnsi" w:eastAsia="Times New Roman" w:hAnsiTheme="minorHAnsi" w:cs="Calibri"/>
                <w:sz w:val="18"/>
                <w:szCs w:val="18"/>
              </w:rPr>
            </w:pPr>
            <w:r w:rsidRPr="001D36AF">
              <w:rPr>
                <w:rFonts w:asciiTheme="minorHAnsi" w:eastAsia="Times New Roman" w:hAnsiTheme="minorHAnsi" w:cs="Calibri"/>
                <w:sz w:val="18"/>
                <w:szCs w:val="18"/>
              </w:rPr>
              <w:t xml:space="preserve">- </w:t>
            </w:r>
            <w:r w:rsidRPr="001D36AF">
              <w:rPr>
                <w:rFonts w:asciiTheme="minorHAnsi" w:eastAsia="Times New Roman" w:hAnsiTheme="minorHAnsi" w:cs="Calibri"/>
                <w:sz w:val="18"/>
                <w:szCs w:val="18"/>
                <w:u w:val="single"/>
              </w:rPr>
              <w:t>Komputer - podzespoły</w:t>
            </w:r>
            <w:r w:rsidRPr="001D36AF">
              <w:rPr>
                <w:rFonts w:asciiTheme="minorHAnsi" w:eastAsia="Times New Roman" w:hAnsiTheme="minorHAnsi" w:cs="Calibri"/>
                <w:sz w:val="18"/>
                <w:szCs w:val="18"/>
              </w:rPr>
              <w:t xml:space="preserve"> </w:t>
            </w:r>
          </w:p>
          <w:tbl>
            <w:tblPr>
              <w:tblW w:w="0" w:type="auto"/>
              <w:tblCellMar>
                <w:left w:w="70" w:type="dxa"/>
                <w:right w:w="70" w:type="dxa"/>
              </w:tblCellMar>
              <w:tblLook w:val="0000"/>
            </w:tblPr>
            <w:tblGrid>
              <w:gridCol w:w="1500"/>
              <w:gridCol w:w="6264"/>
            </w:tblGrid>
            <w:tr w:rsidR="00235749" w:rsidRPr="001D36AF" w:rsidTr="00DC631D">
              <w:trPr>
                <w:trHeight w:val="60"/>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Typ komputera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 xml:space="preserve">Komputer stacjonarny. </w:t>
                  </w:r>
                  <w:r w:rsidRPr="001D36AF">
                    <w:rPr>
                      <w:rFonts w:asciiTheme="minorHAnsi" w:hAnsiTheme="minorHAnsi"/>
                      <w:sz w:val="18"/>
                      <w:szCs w:val="18"/>
                    </w:rPr>
                    <w:t>Komputer będzie wykorzystywany dla potrzeb aplikacji biurowych, aplikacji edukacyjnych, aplikacji obliczeniowych, aplikacji graficznych, dostępu do internetu oraz poczty elektronicznej.</w:t>
                  </w:r>
                </w:p>
              </w:tc>
            </w:tr>
            <w:tr w:rsidR="00235749" w:rsidRPr="001D36AF" w:rsidTr="00DC631D">
              <w:trPr>
                <w:trHeight w:val="53"/>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Procesor</w:t>
                  </w:r>
                </w:p>
              </w:tc>
              <w:tc>
                <w:tcPr>
                  <w:tcW w:w="7104" w:type="dxa"/>
                  <w:tcBorders>
                    <w:top w:val="single" w:sz="4" w:space="0" w:color="000000"/>
                    <w:left w:val="single" w:sz="4" w:space="0" w:color="000000"/>
                    <w:right w:val="single" w:sz="4" w:space="0" w:color="000000"/>
                  </w:tcBorders>
                  <w:shd w:val="clear" w:color="auto" w:fill="auto"/>
                  <w:vAlign w:val="center"/>
                </w:tcPr>
                <w:p w:rsidR="00235749" w:rsidRPr="001D36AF" w:rsidRDefault="00235749" w:rsidP="00DC631D">
                  <w:pPr>
                    <w:suppressAutoHyphens/>
                    <w:spacing w:after="0" w:line="240" w:lineRule="auto"/>
                    <w:rPr>
                      <w:rFonts w:asciiTheme="minorHAnsi" w:hAnsiTheme="minorHAnsi"/>
                      <w:color w:val="000000"/>
                      <w:sz w:val="18"/>
                      <w:szCs w:val="18"/>
                    </w:rPr>
                  </w:pPr>
                  <w:r w:rsidRPr="001D36AF">
                    <w:rPr>
                      <w:rFonts w:asciiTheme="minorHAnsi" w:hAnsiTheme="minorHAnsi"/>
                      <w:sz w:val="18"/>
                      <w:szCs w:val="18"/>
                    </w:rPr>
                    <w:t xml:space="preserve">Procesor klasy x86, min. sześciordzeniowy, umożliwiający osiągnięcie przez oferowany zestaw w teście SYSmark® 2018wyniku całkowitego Rating – 1510 punktów, </w:t>
                  </w:r>
                  <w:r w:rsidRPr="001D36AF">
                    <w:rPr>
                      <w:rFonts w:asciiTheme="minorHAnsi" w:hAnsiTheme="minorHAnsi"/>
                      <w:b/>
                      <w:sz w:val="18"/>
                      <w:szCs w:val="18"/>
                    </w:rPr>
                    <w:t>Wymagane dołączenie do oferty</w:t>
                  </w:r>
                  <w:r w:rsidRPr="001D36AF">
                    <w:rPr>
                      <w:rFonts w:asciiTheme="minorHAnsi" w:hAnsiTheme="minorHAnsi"/>
                      <w:sz w:val="18"/>
                      <w:szCs w:val="18"/>
                    </w:rPr>
                    <w:t xml:space="preserve"> wyniku testu przeprowadzonego na oferowanej konfiguracji, potwierdzającego osiągnięcie przez oferowany zestaw komputerowy wymaganego wyniku  (wynik w postaci wydruku z programu Sysmark 2018)</w:t>
                  </w:r>
                </w:p>
              </w:tc>
            </w:tr>
            <w:tr w:rsidR="00235749" w:rsidRPr="001D36AF" w:rsidTr="00DC631D">
              <w:trPr>
                <w:trHeight w:val="551"/>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color w:val="000000"/>
                      <w:sz w:val="18"/>
                      <w:szCs w:val="18"/>
                    </w:rPr>
                    <w:t>Płyta główna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s="Calibri"/>
                      <w:color w:val="000000"/>
                      <w:sz w:val="18"/>
                      <w:szCs w:val="18"/>
                    </w:rPr>
                    <w:t xml:space="preserve">Chipset współpracujący z procesorami wielordzeniowymi wspierający pamięci DDR4 dedykowany dla procesora, z obsługą USB 3.0; Typ podstawki: dedykowany dla procesora; </w:t>
                  </w:r>
                  <w:r w:rsidRPr="001D36AF">
                    <w:rPr>
                      <w:rFonts w:asciiTheme="minorHAnsi" w:hAnsiTheme="minorHAnsi"/>
                      <w:color w:val="000000"/>
                      <w:sz w:val="18"/>
                      <w:szCs w:val="18"/>
                    </w:rPr>
                    <w:t xml:space="preserve">Min. jedno wolne gniazdo PCI-Ex16, min. dwa wolne gniazda PCI-E x1; </w:t>
                  </w:r>
                  <w:r w:rsidRPr="001D36AF">
                    <w:rPr>
                      <w:rFonts w:asciiTheme="minorHAnsi" w:hAnsiTheme="minorHAnsi" w:cs="Calibri"/>
                      <w:color w:val="000000"/>
                      <w:sz w:val="18"/>
                      <w:szCs w:val="18"/>
                    </w:rPr>
                    <w:t>8 x USB w tym minimum 4 x USB 3.0 dostępne z zewnątrz komputera; Min 4 x SATA III; Min 1 x M.2 slot (Key M) z obsługą dysków  PCIe x2i SATA 6Gb/s2242/2260/2280</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ind w:right="-108"/>
                    <w:rPr>
                      <w:rFonts w:asciiTheme="minorHAnsi" w:hAnsiTheme="minorHAnsi"/>
                      <w:sz w:val="18"/>
                      <w:szCs w:val="18"/>
                    </w:rPr>
                  </w:pPr>
                  <w:r w:rsidRPr="001D36AF">
                    <w:rPr>
                      <w:rFonts w:asciiTheme="minorHAnsi" w:hAnsiTheme="minorHAnsi"/>
                      <w:color w:val="000000"/>
                      <w:sz w:val="18"/>
                      <w:szCs w:val="18"/>
                    </w:rPr>
                    <w:t>Pamięć operacyjna</w:t>
                  </w:r>
                </w:p>
              </w:tc>
              <w:tc>
                <w:tcPr>
                  <w:tcW w:w="7104" w:type="dxa"/>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sz w:val="18"/>
                      <w:szCs w:val="18"/>
                    </w:rPr>
                    <w:t>Pamięć RAM 8 GB DDR4, z możliwością rozbudowy do 32GB</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Porty w tylnej części komputera</w:t>
                  </w:r>
                </w:p>
                <w:p w:rsidR="00235749" w:rsidRPr="001D36AF" w:rsidRDefault="00235749" w:rsidP="00DC631D">
                  <w:pPr>
                    <w:spacing w:after="0" w:line="240" w:lineRule="auto"/>
                    <w:rPr>
                      <w:rFonts w:asciiTheme="minorHAnsi" w:hAnsiTheme="minorHAnsi"/>
                      <w:sz w:val="18"/>
                      <w:szCs w:val="18"/>
                    </w:rPr>
                  </w:pPr>
                </w:p>
              </w:tc>
              <w:tc>
                <w:tcPr>
                  <w:tcW w:w="7104" w:type="dxa"/>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Komputer wyposażony w następujące gniazda na tylnym panelu I/O: co najmniej 1 gniazdo PS/2 do obsługi myszki lub klawiatury; co najmniej 4 gniazd USB 2.0; co najmniej 2 gniazda USB 3.1 gen.1; 1 gniazdo portu LAN RJ-45; gniazda D-Sub, DVI,  HDMI.</w:t>
                  </w:r>
                </w:p>
                <w:p w:rsidR="00235749" w:rsidRPr="001D36AF" w:rsidRDefault="00235749" w:rsidP="00DC631D">
                  <w:pPr>
                    <w:numPr>
                      <w:ilvl w:val="0"/>
                      <w:numId w:val="38"/>
                    </w:numPr>
                    <w:tabs>
                      <w:tab w:val="clear" w:pos="0"/>
                      <w:tab w:val="num" w:pos="720"/>
                    </w:tabs>
                    <w:spacing w:after="0" w:line="240" w:lineRule="auto"/>
                    <w:ind w:left="720" w:hanging="360"/>
                    <w:rPr>
                      <w:rFonts w:asciiTheme="minorHAnsi" w:hAnsiTheme="minorHAnsi"/>
                      <w:sz w:val="18"/>
                      <w:szCs w:val="18"/>
                    </w:rPr>
                  </w:pPr>
                  <w:r w:rsidRPr="001D36AF">
                    <w:rPr>
                      <w:rFonts w:asciiTheme="minorHAnsi" w:hAnsiTheme="minorHAnsi"/>
                      <w:color w:val="000000"/>
                      <w:sz w:val="18"/>
                      <w:szCs w:val="18"/>
                    </w:rPr>
                    <w:t>Zestaw gniazd audio</w:t>
                  </w:r>
                  <w:r w:rsidRPr="001D36AF">
                    <w:rPr>
                      <w:rFonts w:asciiTheme="minorHAnsi" w:hAnsiTheme="minorHAnsi"/>
                      <w:sz w:val="18"/>
                      <w:szCs w:val="18"/>
                    </w:rPr>
                    <w:t xml:space="preserve"> wielokanałowej karty dźwiękowej.</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sz w:val="18"/>
                      <w:szCs w:val="18"/>
                      <w:lang w:val="cs-CZ"/>
                    </w:rPr>
                  </w:pPr>
                  <w:r w:rsidRPr="001D36AF">
                    <w:rPr>
                      <w:rFonts w:asciiTheme="minorHAnsi" w:hAnsiTheme="minorHAnsi"/>
                      <w:color w:val="000000"/>
                      <w:sz w:val="18"/>
                      <w:szCs w:val="18"/>
                    </w:rPr>
                    <w:t>Porty w przedniej części komputera</w:t>
                  </w:r>
                </w:p>
              </w:tc>
              <w:tc>
                <w:tcPr>
                  <w:tcW w:w="7104" w:type="dxa"/>
                  <w:vAlign w:val="center"/>
                </w:tcPr>
                <w:p w:rsidR="00235749" w:rsidRPr="001D36AF" w:rsidRDefault="00235749" w:rsidP="00DC631D">
                  <w:pPr>
                    <w:spacing w:after="0" w:line="240" w:lineRule="auto"/>
                    <w:rPr>
                      <w:rFonts w:asciiTheme="minorHAnsi" w:hAnsiTheme="minorHAnsi"/>
                      <w:sz w:val="18"/>
                      <w:szCs w:val="18"/>
                      <w:lang w:val="cs-CZ"/>
                    </w:rPr>
                  </w:pPr>
                  <w:r w:rsidRPr="001D36AF">
                    <w:rPr>
                      <w:rFonts w:asciiTheme="minorHAnsi" w:hAnsiTheme="minorHAnsi"/>
                      <w:color w:val="000000"/>
                      <w:sz w:val="18"/>
                      <w:szCs w:val="18"/>
                    </w:rPr>
                    <w:t>Komputer wyposażony w następujące gniazda na przednim panelu obudowy: 2 gniazda USB 2.0; 1 gniazdo do przyłączenia słuchawek i 1 gniazdo do przyłączenia mikrofonu;</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Dysk SSD</w:t>
                  </w:r>
                </w:p>
              </w:tc>
              <w:tc>
                <w:tcPr>
                  <w:tcW w:w="7104" w:type="dxa"/>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SSD 256GB M.2 PCIe NVMe odczyt ponad 2000MB/s</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color w:val="000000"/>
                      <w:sz w:val="18"/>
                      <w:szCs w:val="18"/>
                    </w:rPr>
                    <w:t>Napęd optyczny</w:t>
                  </w:r>
                </w:p>
              </w:tc>
              <w:tc>
                <w:tcPr>
                  <w:tcW w:w="7104" w:type="dxa"/>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color w:val="000000"/>
                      <w:sz w:val="18"/>
                      <w:szCs w:val="18"/>
                    </w:rPr>
                    <w:t>Nagrywarka standardu DVD+/-RW z oprogramowaniem</w:t>
                  </w:r>
                </w:p>
              </w:tc>
            </w:tr>
            <w:tr w:rsidR="00235749" w:rsidRPr="001D36AF" w:rsidTr="00DC631D">
              <w:trPr>
                <w:trHeight w:val="53"/>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Karta dźwiękowa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uppressAutoHyphens/>
                    <w:spacing w:after="0" w:line="240" w:lineRule="auto"/>
                    <w:rPr>
                      <w:rFonts w:asciiTheme="minorHAnsi" w:hAnsiTheme="minorHAnsi"/>
                      <w:color w:val="000000"/>
                      <w:sz w:val="18"/>
                      <w:szCs w:val="18"/>
                    </w:rPr>
                  </w:pPr>
                  <w:r w:rsidRPr="001D36AF">
                    <w:rPr>
                      <w:rFonts w:asciiTheme="minorHAnsi" w:hAnsiTheme="minorHAnsi"/>
                      <w:color w:val="000000"/>
                      <w:sz w:val="18"/>
                      <w:szCs w:val="18"/>
                    </w:rPr>
                    <w:t>Zintegrowana z płytą główną,</w:t>
                  </w:r>
                  <w:r w:rsidRPr="001D36AF">
                    <w:rPr>
                      <w:rFonts w:asciiTheme="minorHAnsi" w:hAnsiTheme="minorHAnsi"/>
                      <w:sz w:val="18"/>
                      <w:szCs w:val="18"/>
                    </w:rPr>
                    <w:t xml:space="preserve"> wielokanałowa.</w:t>
                  </w:r>
                </w:p>
              </w:tc>
            </w:tr>
            <w:tr w:rsidR="00235749" w:rsidRPr="001D36AF" w:rsidTr="00DC631D">
              <w:trPr>
                <w:trHeight w:val="221"/>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Karta graficzna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uppressAutoHyphens/>
                    <w:spacing w:after="0" w:line="240" w:lineRule="auto"/>
                    <w:rPr>
                      <w:rFonts w:asciiTheme="minorHAnsi" w:hAnsiTheme="minorHAnsi"/>
                      <w:color w:val="000000"/>
                      <w:sz w:val="18"/>
                      <w:szCs w:val="18"/>
                    </w:rPr>
                  </w:pPr>
                  <w:r w:rsidRPr="001D36AF">
                    <w:rPr>
                      <w:rFonts w:asciiTheme="minorHAnsi" w:hAnsiTheme="minorHAnsi"/>
                      <w:sz w:val="18"/>
                      <w:szCs w:val="18"/>
                    </w:rPr>
                    <w:t xml:space="preserve">Zintegrowana z płytą główną, </w:t>
                  </w:r>
                  <w:r w:rsidRPr="001D36AF">
                    <w:rPr>
                      <w:rFonts w:asciiTheme="minorHAnsi" w:hAnsiTheme="minorHAnsi"/>
                      <w:color w:val="000000"/>
                      <w:sz w:val="18"/>
                      <w:szCs w:val="18"/>
                    </w:rPr>
                    <w:t>gniazda D-Sub, DVI,  HDMI</w:t>
                  </w:r>
                </w:p>
                <w:p w:rsidR="00235749" w:rsidRPr="001D36AF" w:rsidRDefault="00235749" w:rsidP="00DC631D">
                  <w:pPr>
                    <w:suppressAutoHyphens/>
                    <w:spacing w:after="0" w:line="240" w:lineRule="auto"/>
                    <w:rPr>
                      <w:rFonts w:asciiTheme="minorHAnsi" w:hAnsiTheme="minorHAnsi"/>
                      <w:color w:val="000000"/>
                      <w:sz w:val="18"/>
                      <w:szCs w:val="18"/>
                    </w:rPr>
                  </w:pPr>
                  <w:r w:rsidRPr="001D36AF">
                    <w:rPr>
                      <w:rFonts w:asciiTheme="minorHAnsi" w:eastAsia="Times New Roman" w:hAnsiTheme="minorHAnsi" w:cs="Calibri"/>
                      <w:sz w:val="18"/>
                      <w:szCs w:val="18"/>
                    </w:rPr>
                    <w:t xml:space="preserve">Dodatkowa karta grafiki (luzem): </w:t>
                  </w:r>
                  <w:r w:rsidRPr="001D36AF">
                    <w:rPr>
                      <w:rFonts w:asciiTheme="minorHAnsi" w:hAnsiTheme="minorHAnsi"/>
                      <w:color w:val="2D2D2D"/>
                      <w:sz w:val="18"/>
                      <w:szCs w:val="18"/>
                      <w:shd w:val="clear" w:color="auto" w:fill="FFFFFF"/>
                    </w:rPr>
                    <w:t>min. 1 GB DDR3 64bit, LP , wyjścia: D-Sub, HDMi, DVI</w:t>
                  </w:r>
                </w:p>
              </w:tc>
            </w:tr>
            <w:tr w:rsidR="00235749" w:rsidRPr="001D36AF" w:rsidTr="00DC631D">
              <w:trPr>
                <w:trHeight w:val="60"/>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Karta sieciowa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sz w:val="18"/>
                      <w:szCs w:val="18"/>
                    </w:rPr>
                    <w:t>1 x Zintegrowana z płytą główną, o prędkości 10/100/1000; 1 x PCI-E WiFi 802.11 b/g/n</w:t>
                  </w:r>
                </w:p>
              </w:tc>
            </w:tr>
            <w:tr w:rsidR="00235749" w:rsidRPr="001D36AF" w:rsidTr="00DC631D">
              <w:trPr>
                <w:trHeight w:val="274"/>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Bluetooth</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Adapter bluetooth USB</w:t>
                  </w:r>
                </w:p>
              </w:tc>
            </w:tr>
            <w:tr w:rsidR="00235749" w:rsidRPr="001D36AF" w:rsidTr="00DC631D">
              <w:trPr>
                <w:trHeight w:val="274"/>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BIOS</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BIOS zgodny ze specyfikacją UEFI.</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Możliwość, bez uruchamiania systemu operacyjnego z dysku twardego komputera lub innych podłączonych do niego urządzeń zewnętrznych odczytania z BIOS informacji o: wersji BIOS wraz z datą kompilacji BIOS; producenta komputera, modelu komputera, nr seryjnym komputera; modelu zainstalowanych modułów RAM wraz z pojemnością poszczególnych modułów, taktowaniem oraz informacją o obsadzeniu slotów RAM; modelu procesora wraz z taktowaniem, liczbą rdzeni; modelu dysków wraz z pojemnością oraz informacją o numerze portu, do którego jest podłączony; podłączonym napędzie optycznym.</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Funkcja blokowania wejścia do BIOS oraz blokowania startu systemu operacyjnego.</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Funkcja blokowania/odblokowania BOOT-owania stacji roboczej z zewnętrznych urządzeń</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Możliwość ustawienia hasła administratora na poziomie systemu, brak możliwości zmiany hasła pozwalającego na uruchomienie systemu bez podania hasła administratora. Wszystkie opcje dostępne bez uruchamiania systemu operacyjnego z dysku twardego komputera lub innych, podłączonych do niego urządzeń zewnętrznych,</w:t>
                  </w:r>
                </w:p>
                <w:p w:rsidR="00235749" w:rsidRPr="001D36AF" w:rsidRDefault="00235749" w:rsidP="00DC631D">
                  <w:pPr>
                    <w:tabs>
                      <w:tab w:val="left" w:pos="214"/>
                    </w:tabs>
                    <w:spacing w:after="0" w:line="240" w:lineRule="auto"/>
                    <w:ind w:left="214" w:right="-53"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P</w:t>
                  </w:r>
                  <w:r w:rsidRPr="001D36AF">
                    <w:rPr>
                      <w:rFonts w:asciiTheme="minorHAnsi" w:hAnsiTheme="minorHAnsi" w:cs="Calibri"/>
                      <w:sz w:val="18"/>
                      <w:szCs w:val="18"/>
                    </w:rPr>
                    <w:t>odtrzymanie haseł Administratora i użytkownika po odłączeniu wszystkich źródeł zasilania</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Możliwość włączenia/wyłączenia zintegrowanej karty dźwiękowej, karty sieciowej z poziomu BIOS, bez uruchamiania systemu operacyjnego z dysku twardego komputera lub innych, podłączonych do niego, urządzeń zewnętrznych.</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Możliwość ustawienia portów USB w trybie „no BOOT”, czyli podczas startu komputer nie wykrywa urządzeń bootujących typu USB, natomiast po uruchomieniu systemu operacyjnego porty USB są aktywne.</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 xml:space="preserve">Możliwość wyłączania portów USB w tym każdego z osobna </w:t>
                  </w:r>
                </w:p>
                <w:p w:rsidR="00235749" w:rsidRPr="001D36AF" w:rsidRDefault="00235749" w:rsidP="00DC631D">
                  <w:pPr>
                    <w:tabs>
                      <w:tab w:val="left" w:pos="214"/>
                    </w:tabs>
                    <w:spacing w:after="0" w:line="240" w:lineRule="auto"/>
                    <w:ind w:left="214" w:hanging="214"/>
                    <w:rPr>
                      <w:rFonts w:asciiTheme="minorHAnsi" w:hAnsiTheme="minorHAnsi"/>
                      <w:color w:val="000000"/>
                      <w:sz w:val="18"/>
                      <w:szCs w:val="18"/>
                    </w:rPr>
                  </w:pPr>
                  <w:r w:rsidRPr="001D36AF">
                    <w:rPr>
                      <w:rFonts w:asciiTheme="minorHAnsi" w:hAnsiTheme="minorHAnsi"/>
                      <w:color w:val="000000"/>
                      <w:sz w:val="18"/>
                      <w:szCs w:val="18"/>
                    </w:rPr>
                    <w:t>-</w:t>
                  </w:r>
                  <w:r w:rsidRPr="001D36AF">
                    <w:rPr>
                      <w:rFonts w:asciiTheme="minorHAnsi" w:hAnsiTheme="minorHAnsi"/>
                      <w:color w:val="000000"/>
                      <w:sz w:val="18"/>
                      <w:szCs w:val="18"/>
                    </w:rPr>
                    <w:tab/>
                    <w:t>Obsługa BIOS przy wykorzystaniu klawiatury i myszy</w:t>
                  </w:r>
                </w:p>
              </w:tc>
            </w:tr>
            <w:tr w:rsidR="00235749" w:rsidRPr="001D36AF" w:rsidTr="00DC631D">
              <w:trPr>
                <w:trHeight w:val="181"/>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color w:val="000000"/>
                      <w:sz w:val="18"/>
                      <w:szCs w:val="18"/>
                    </w:rPr>
                    <w:t>Obudowa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Typ Tower do pracy w pozycji pionowej, o sumie wymiarów (długość +szerokość +wysokość) nie większej niż 980 mm, wyposażona przynajmniej w minimum: 1 zewnętrzną zatokę 5.25''; 1 zewnętrzna zatokę 3.5”; 1 wewnętrzną zatokę 3,5”</w:t>
                  </w:r>
                </w:p>
              </w:tc>
            </w:tr>
            <w:tr w:rsidR="00235749" w:rsidRPr="001D36AF" w:rsidTr="00DC631D">
              <w:trPr>
                <w:trHeight w:val="53"/>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lastRenderedPageBreak/>
                    <w:t>Zasilacz</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color w:val="000000"/>
                      <w:sz w:val="18"/>
                      <w:szCs w:val="18"/>
                    </w:rPr>
                    <w:t xml:space="preserve">O mocy minimalnej 250W i </w:t>
                  </w:r>
                  <w:r w:rsidRPr="001D36AF">
                    <w:rPr>
                      <w:rFonts w:asciiTheme="minorHAnsi" w:hAnsiTheme="minorHAnsi"/>
                      <w:sz w:val="18"/>
                      <w:szCs w:val="18"/>
                    </w:rPr>
                    <w:t>sprawności przynajmniej 85% przy 50% obciążenia</w:t>
                  </w:r>
                </w:p>
              </w:tc>
            </w:tr>
            <w:tr w:rsidR="00235749" w:rsidRPr="001D36AF" w:rsidTr="00DC631D">
              <w:trPr>
                <w:trHeight w:val="53"/>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Czytnik kart</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Czytnik kart pamięci wbudowany na przednim panelu obudowy</w:t>
                  </w:r>
                </w:p>
              </w:tc>
            </w:tr>
            <w:tr w:rsidR="00235749" w:rsidRPr="001D36AF" w:rsidTr="00DC631D">
              <w:trPr>
                <w:trHeight w:val="60"/>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Klawiatura i mysz</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sz w:val="18"/>
                      <w:szCs w:val="18"/>
                    </w:rPr>
                    <w:t>Klawiatura:  USB standard QWERTY z mechanizmem nożycowym; Mysz: USB z rolką</w:t>
                  </w:r>
                </w:p>
              </w:tc>
            </w:tr>
            <w:tr w:rsidR="00235749" w:rsidRPr="001D36AF" w:rsidTr="00DC631D">
              <w:trPr>
                <w:trHeight w:val="221"/>
              </w:trPr>
              <w:tc>
                <w:tcPr>
                  <w:tcW w:w="1552" w:type="dxa"/>
                  <w:tcBorders>
                    <w:top w:val="single" w:sz="4" w:space="0" w:color="000000"/>
                    <w:left w:val="single" w:sz="4" w:space="0" w:color="000000"/>
                    <w:bottom w:val="single" w:sz="4" w:space="0" w:color="000000"/>
                  </w:tcBorders>
                  <w:shd w:val="clear" w:color="auto" w:fill="auto"/>
                  <w:vAlign w:val="center"/>
                </w:tcPr>
                <w:p w:rsidR="00235749" w:rsidRPr="001D36AF" w:rsidRDefault="00235749" w:rsidP="00DC631D">
                  <w:pPr>
                    <w:spacing w:after="0" w:line="240" w:lineRule="auto"/>
                    <w:ind w:right="-70"/>
                    <w:rPr>
                      <w:rFonts w:asciiTheme="minorHAnsi" w:hAnsiTheme="minorHAnsi"/>
                      <w:sz w:val="18"/>
                      <w:szCs w:val="18"/>
                    </w:rPr>
                  </w:pPr>
                  <w:r w:rsidRPr="001D36AF">
                    <w:rPr>
                      <w:rFonts w:asciiTheme="minorHAnsi" w:hAnsiTheme="minorHAnsi"/>
                      <w:sz w:val="18"/>
                      <w:szCs w:val="18"/>
                    </w:rPr>
                    <w:t>Bezpieczeństwo i funkcje zarządzania</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749" w:rsidRPr="001D36AF" w:rsidRDefault="00235749" w:rsidP="00DC631D">
                  <w:pPr>
                    <w:suppressAutoHyphens/>
                    <w:spacing w:after="0" w:line="240" w:lineRule="auto"/>
                    <w:ind w:left="72"/>
                    <w:rPr>
                      <w:rFonts w:asciiTheme="minorHAnsi" w:hAnsiTheme="minorHAnsi"/>
                      <w:color w:val="000000"/>
                      <w:sz w:val="18"/>
                      <w:szCs w:val="18"/>
                    </w:rPr>
                  </w:pPr>
                  <w:r w:rsidRPr="001D36AF">
                    <w:rPr>
                      <w:rFonts w:asciiTheme="minorHAnsi" w:hAnsiTheme="minorHAnsi"/>
                      <w:sz w:val="18"/>
                      <w:szCs w:val="18"/>
                    </w:rPr>
                    <w:t>Możliwość zastosowania mechanicznego zabezpieczenia przed kradzieżą komputera oraz przed niepowołanym dostępem do wnętrza obudowy.</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Certyfikaty i oświadczenia</w:t>
                  </w:r>
                </w:p>
                <w:p w:rsidR="00235749" w:rsidRPr="001D36AF" w:rsidRDefault="00235749" w:rsidP="00DC631D">
                  <w:pPr>
                    <w:spacing w:after="0" w:line="240" w:lineRule="auto"/>
                    <w:rPr>
                      <w:rFonts w:asciiTheme="minorHAnsi" w:hAnsiTheme="minorHAnsi"/>
                      <w:sz w:val="18"/>
                      <w:szCs w:val="18"/>
                    </w:rPr>
                  </w:pPr>
                </w:p>
              </w:tc>
              <w:tc>
                <w:tcPr>
                  <w:tcW w:w="7104" w:type="dxa"/>
                  <w:vAlign w:val="center"/>
                </w:tcPr>
                <w:p w:rsidR="00235749" w:rsidRPr="001D36AF" w:rsidRDefault="00235749" w:rsidP="00235749">
                  <w:pPr>
                    <w:pStyle w:val="Akapitzlist"/>
                    <w:numPr>
                      <w:ilvl w:val="0"/>
                      <w:numId w:val="94"/>
                    </w:numPr>
                    <w:ind w:left="175" w:hanging="175"/>
                    <w:contextualSpacing w:val="0"/>
                    <w:rPr>
                      <w:rFonts w:asciiTheme="minorHAnsi" w:hAnsiTheme="minorHAnsi"/>
                      <w:sz w:val="18"/>
                      <w:szCs w:val="18"/>
                    </w:rPr>
                  </w:pPr>
                  <w:r w:rsidRPr="001D36AF">
                    <w:rPr>
                      <w:rFonts w:asciiTheme="minorHAnsi" w:hAnsiTheme="minorHAnsi"/>
                      <w:sz w:val="18"/>
                      <w:szCs w:val="18"/>
                    </w:rPr>
                    <w:t xml:space="preserve">Certyfikat PN-EN ISO 9001:2001(ISO 9001:2001) na procesy projektowania, produkcję, sprzedaż i serwis, PN-EN ISO14001:2005 (ISO 14001:2005) oraz PN-ISO/IEC 27001:2007 lub nowsze - </w:t>
                  </w:r>
                  <w:r w:rsidRPr="001D36AF">
                    <w:rPr>
                      <w:rFonts w:asciiTheme="minorHAnsi" w:hAnsiTheme="minorHAnsi"/>
                      <w:b/>
                      <w:sz w:val="18"/>
                      <w:szCs w:val="18"/>
                    </w:rPr>
                    <w:t>Wymagane dołączenie do oferty</w:t>
                  </w:r>
                </w:p>
                <w:p w:rsidR="00235749" w:rsidRPr="001D36AF" w:rsidRDefault="00235749" w:rsidP="00235749">
                  <w:pPr>
                    <w:pStyle w:val="Akapitzlist"/>
                    <w:numPr>
                      <w:ilvl w:val="0"/>
                      <w:numId w:val="94"/>
                    </w:numPr>
                    <w:ind w:left="175" w:hanging="175"/>
                    <w:contextualSpacing w:val="0"/>
                    <w:rPr>
                      <w:rFonts w:asciiTheme="minorHAnsi" w:hAnsiTheme="minorHAnsi"/>
                      <w:sz w:val="18"/>
                      <w:szCs w:val="18"/>
                      <w:lang w:val="en-US"/>
                    </w:rPr>
                  </w:pPr>
                  <w:r w:rsidRPr="001D36AF">
                    <w:rPr>
                      <w:rFonts w:asciiTheme="minorHAnsi" w:hAnsiTheme="minorHAnsi"/>
                      <w:sz w:val="18"/>
                      <w:szCs w:val="18"/>
                    </w:rPr>
                    <w:t>Komputer musi być certyfikowany na zgodność z systemem operacyjnym</w:t>
                  </w:r>
                  <w:r w:rsidRPr="001D36AF">
                    <w:rPr>
                      <w:rFonts w:asciiTheme="minorHAnsi" w:hAnsiTheme="minorHAnsi"/>
                      <w:sz w:val="18"/>
                      <w:szCs w:val="18"/>
                      <w:lang w:val="en-US"/>
                    </w:rPr>
                    <w:t xml:space="preserve"> Windows 10 x64. Na </w:t>
                  </w:r>
                  <w:r w:rsidRPr="001D36AF">
                    <w:rPr>
                      <w:rFonts w:asciiTheme="minorHAnsi" w:hAnsiTheme="minorHAnsi"/>
                      <w:sz w:val="18"/>
                      <w:szCs w:val="18"/>
                    </w:rPr>
                    <w:t xml:space="preserve">potwierdzenie zgodności należy dostarczyć certyfikat zgodności – Hardware certification report - </w:t>
                  </w:r>
                  <w:r w:rsidRPr="001D36AF">
                    <w:rPr>
                      <w:rFonts w:asciiTheme="minorHAnsi" w:hAnsiTheme="minorHAnsi"/>
                      <w:b/>
                      <w:sz w:val="18"/>
                      <w:szCs w:val="18"/>
                    </w:rPr>
                    <w:t>Wymagane dołączenie do oferty</w:t>
                  </w:r>
                </w:p>
                <w:p w:rsidR="00235749" w:rsidRPr="001D36AF" w:rsidRDefault="00235749" w:rsidP="00235749">
                  <w:pPr>
                    <w:pStyle w:val="Akapitzlist"/>
                    <w:numPr>
                      <w:ilvl w:val="0"/>
                      <w:numId w:val="94"/>
                    </w:numPr>
                    <w:ind w:left="175" w:hanging="175"/>
                    <w:contextualSpacing w:val="0"/>
                    <w:rPr>
                      <w:rFonts w:asciiTheme="minorHAnsi" w:hAnsiTheme="minorHAnsi"/>
                      <w:sz w:val="18"/>
                      <w:szCs w:val="18"/>
                    </w:rPr>
                  </w:pPr>
                  <w:r w:rsidRPr="001D36AF">
                    <w:rPr>
                      <w:rFonts w:asciiTheme="minorHAnsi" w:hAnsiTheme="minorHAnsi"/>
                      <w:sz w:val="18"/>
                      <w:szCs w:val="18"/>
                    </w:rPr>
                    <w:t xml:space="preserve">Deklaracja producenta o zgodności z dyrektywami EMC 2004/108/WE oraz R&amp;TTE 1999/5/EWG (oznaczenia CE)  - </w:t>
                  </w:r>
                  <w:r w:rsidRPr="001D36AF">
                    <w:rPr>
                      <w:rFonts w:asciiTheme="minorHAnsi" w:hAnsiTheme="minorHAnsi"/>
                      <w:b/>
                      <w:sz w:val="18"/>
                      <w:szCs w:val="18"/>
                    </w:rPr>
                    <w:t>Wymagane dołączenie do oferty</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tcBorders>
                    <w:top w:val="single" w:sz="4" w:space="0" w:color="auto"/>
                    <w:left w:val="single" w:sz="4" w:space="0" w:color="auto"/>
                    <w:bottom w:val="single" w:sz="4" w:space="0" w:color="auto"/>
                    <w:right w:val="single" w:sz="4" w:space="0" w:color="auto"/>
                  </w:tcBorders>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Instrukcja</w:t>
                  </w:r>
                </w:p>
              </w:tc>
              <w:tc>
                <w:tcPr>
                  <w:tcW w:w="7104" w:type="dxa"/>
                  <w:tcBorders>
                    <w:top w:val="single" w:sz="4" w:space="0" w:color="auto"/>
                    <w:left w:val="single" w:sz="4" w:space="0" w:color="auto"/>
                    <w:bottom w:val="single" w:sz="4" w:space="0" w:color="auto"/>
                    <w:right w:val="single" w:sz="4" w:space="0" w:color="auto"/>
                  </w:tcBorders>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sz w:val="18"/>
                      <w:szCs w:val="18"/>
                    </w:rPr>
                    <w:t>Dla każdego zestawu w języku polskim</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iCs/>
                      <w:sz w:val="18"/>
                      <w:szCs w:val="18"/>
                    </w:rPr>
                  </w:pPr>
                  <w:r w:rsidRPr="001D36AF">
                    <w:rPr>
                      <w:rFonts w:asciiTheme="minorHAnsi" w:hAnsiTheme="minorHAnsi"/>
                      <w:color w:val="000000"/>
                      <w:sz w:val="18"/>
                      <w:szCs w:val="18"/>
                    </w:rPr>
                    <w:t>System operacyjny</w:t>
                  </w:r>
                </w:p>
                <w:p w:rsidR="00235749" w:rsidRPr="001D36AF" w:rsidRDefault="00235749" w:rsidP="00DC631D">
                  <w:pPr>
                    <w:spacing w:after="0" w:line="240" w:lineRule="auto"/>
                    <w:rPr>
                      <w:rFonts w:asciiTheme="minorHAnsi" w:hAnsiTheme="minorHAnsi"/>
                      <w:sz w:val="18"/>
                      <w:szCs w:val="18"/>
                    </w:rPr>
                  </w:pPr>
                </w:p>
              </w:tc>
              <w:tc>
                <w:tcPr>
                  <w:tcW w:w="7104" w:type="dxa"/>
                  <w:vAlign w:val="center"/>
                </w:tcPr>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a.</w:t>
                  </w:r>
                  <w:r w:rsidRPr="001D36AF">
                    <w:rPr>
                      <w:rFonts w:asciiTheme="minorHAnsi" w:hAnsiTheme="minorHAnsi"/>
                      <w:sz w:val="18"/>
                      <w:szCs w:val="18"/>
                    </w:rPr>
                    <w:tab/>
                    <w:t>Licencja wieczysta</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b.</w:t>
                  </w:r>
                  <w:r w:rsidRPr="001D36AF">
                    <w:rPr>
                      <w:rFonts w:asciiTheme="minorHAnsi" w:hAnsiTheme="minorHAnsi"/>
                      <w:sz w:val="18"/>
                      <w:szCs w:val="18"/>
                    </w:rPr>
                    <w:tab/>
                    <w:t>Preinstalowany przez producenta komputera, Licencja MS Windows 10 Professional PL 64 bit, partycja recovery na dysku twardym pozwalająca na ponowną instalację systemu niewymagającą wpisywania klucza rejestracyjnego lub rejestracji poprzez Internet czy telefon lub oprogramowanie równoważne.</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 xml:space="preserve"> </w:t>
                  </w:r>
                  <w:r w:rsidRPr="001D36AF">
                    <w:rPr>
                      <w:rFonts w:asciiTheme="minorHAnsi" w:hAnsiTheme="minorHAnsi"/>
                      <w:sz w:val="18"/>
                      <w:szCs w:val="18"/>
                    </w:rPr>
                    <w:tab/>
                    <w:t>W przypadku dostarczenia oprogramowania równoważnego należy zapewnić odpowiednie szkolenia dla użytkowników i administratorów.</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c.</w:t>
                  </w:r>
                  <w:r w:rsidRPr="001D36AF">
                    <w:rPr>
                      <w:rFonts w:asciiTheme="minorHAnsi" w:hAnsiTheme="minorHAnsi"/>
                      <w:sz w:val="18"/>
                      <w:szCs w:val="18"/>
                    </w:rPr>
                    <w:tab/>
                    <w:t>Obsługa systemów wieloprocesorowych,</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d.</w:t>
                  </w:r>
                  <w:r w:rsidRPr="001D36AF">
                    <w:rPr>
                      <w:rFonts w:asciiTheme="minorHAnsi" w:hAnsiTheme="minorHAnsi"/>
                      <w:sz w:val="18"/>
                      <w:szCs w:val="18"/>
                    </w:rPr>
                    <w:tab/>
                    <w:t>Graficzny interfejs użytkownika w języku polskim,</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e.</w:t>
                  </w:r>
                  <w:r w:rsidRPr="001D36AF">
                    <w:rPr>
                      <w:rFonts w:asciiTheme="minorHAnsi" w:hAnsiTheme="minorHAnsi"/>
                      <w:sz w:val="18"/>
                      <w:szCs w:val="18"/>
                    </w:rPr>
                    <w:tab/>
                    <w:t>Obsługa urządzeń peryferyjnych Plug&amp;Play (drukarek, urządzeń sieciowych, pamięci zewnętrznych, USB),</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 xml:space="preserve">f. </w:t>
                  </w:r>
                  <w:r w:rsidRPr="001D36AF">
                    <w:rPr>
                      <w:rFonts w:asciiTheme="minorHAnsi" w:hAnsiTheme="minorHAnsi"/>
                      <w:sz w:val="18"/>
                      <w:szCs w:val="18"/>
                    </w:rPr>
                    <w:tab/>
                    <w:t>Wsparcie protokołu IPv6,</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g.</w:t>
                  </w:r>
                  <w:r w:rsidRPr="001D36AF">
                    <w:rPr>
                      <w:rFonts w:asciiTheme="minorHAnsi" w:hAnsiTheme="minorHAnsi"/>
                      <w:sz w:val="18"/>
                      <w:szCs w:val="18"/>
                    </w:rPr>
                    <w:tab/>
                    <w:t>Możliwość aktualizowania systemu,</w:t>
                  </w:r>
                </w:p>
                <w:p w:rsidR="00235749" w:rsidRPr="001D36AF" w:rsidRDefault="00235749" w:rsidP="00DC631D">
                  <w:pPr>
                    <w:spacing w:after="0" w:line="240" w:lineRule="auto"/>
                    <w:ind w:left="175" w:right="-91" w:hanging="175"/>
                    <w:rPr>
                      <w:rFonts w:asciiTheme="minorHAnsi" w:hAnsiTheme="minorHAnsi"/>
                      <w:sz w:val="18"/>
                      <w:szCs w:val="18"/>
                    </w:rPr>
                  </w:pPr>
                  <w:r w:rsidRPr="001D36AF">
                    <w:rPr>
                      <w:rFonts w:asciiTheme="minorHAnsi" w:hAnsiTheme="minorHAnsi"/>
                      <w:sz w:val="18"/>
                      <w:szCs w:val="18"/>
                    </w:rPr>
                    <w:t>h.</w:t>
                  </w:r>
                  <w:r w:rsidRPr="001D36AF">
                    <w:rPr>
                      <w:rFonts w:asciiTheme="minorHAnsi" w:hAnsiTheme="minorHAnsi"/>
                      <w:sz w:val="18"/>
                      <w:szCs w:val="18"/>
                    </w:rPr>
                    <w:tab/>
                    <w:t>Nadzorowane, automatyczne aktualizacje w intranecie (biuletyny bezpieczeństwa, poprawki)</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 xml:space="preserve">i. </w:t>
                  </w:r>
                  <w:r w:rsidRPr="001D36AF">
                    <w:rPr>
                      <w:rFonts w:asciiTheme="minorHAnsi" w:hAnsiTheme="minorHAnsi"/>
                      <w:sz w:val="18"/>
                      <w:szCs w:val="18"/>
                    </w:rPr>
                    <w:tab/>
                    <w:t>Dołączony nośnik do przywracania systemu operacyjnego.</w:t>
                  </w:r>
                </w:p>
                <w:p w:rsidR="00235749" w:rsidRPr="001D36AF" w:rsidRDefault="00235749" w:rsidP="00DC631D">
                  <w:pPr>
                    <w:spacing w:after="0" w:line="240" w:lineRule="auto"/>
                    <w:ind w:left="175" w:hanging="175"/>
                    <w:rPr>
                      <w:rFonts w:asciiTheme="minorHAnsi" w:hAnsiTheme="minorHAnsi"/>
                      <w:sz w:val="18"/>
                      <w:szCs w:val="18"/>
                    </w:rPr>
                  </w:pPr>
                  <w:r w:rsidRPr="001D36AF">
                    <w:rPr>
                      <w:rFonts w:asciiTheme="minorHAnsi" w:hAnsiTheme="minorHAnsi"/>
                      <w:sz w:val="18"/>
                      <w:szCs w:val="18"/>
                    </w:rPr>
                    <w:t>j.</w:t>
                  </w:r>
                  <w:r w:rsidRPr="001D36AF">
                    <w:rPr>
                      <w:rFonts w:asciiTheme="minorHAnsi" w:hAnsiTheme="minorHAnsi"/>
                      <w:sz w:val="18"/>
                      <w:szCs w:val="18"/>
                    </w:rPr>
                    <w:tab/>
                    <w:t>Możliwość użytkowania aplikacji win32 w trybie zgodności XP,</w:t>
                  </w:r>
                </w:p>
              </w:tc>
            </w:tr>
            <w:tr w:rsidR="00235749" w:rsidRPr="001D36AF" w:rsidTr="00DC631D">
              <w:trPr>
                <w:trHeight w:val="516"/>
              </w:trPr>
              <w:tc>
                <w:tcPr>
                  <w:tcW w:w="1552" w:type="dxa"/>
                  <w:tcBorders>
                    <w:top w:val="single" w:sz="4" w:space="0" w:color="000000"/>
                    <w:lef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color w:val="000000"/>
                      <w:sz w:val="18"/>
                      <w:szCs w:val="18"/>
                    </w:rPr>
                  </w:pPr>
                  <w:r w:rsidRPr="001D36AF">
                    <w:rPr>
                      <w:rFonts w:asciiTheme="minorHAnsi" w:hAnsiTheme="minorHAnsi"/>
                      <w:color w:val="000000"/>
                      <w:sz w:val="18"/>
                      <w:szCs w:val="18"/>
                    </w:rPr>
                    <w:t>Gwarancja</w:t>
                  </w:r>
                </w:p>
              </w:tc>
              <w:tc>
                <w:tcPr>
                  <w:tcW w:w="7104" w:type="dxa"/>
                  <w:tcBorders>
                    <w:top w:val="single" w:sz="4" w:space="0" w:color="000000"/>
                    <w:left w:val="single" w:sz="4" w:space="0" w:color="000000"/>
                    <w:right w:val="single" w:sz="4" w:space="0" w:color="000000"/>
                  </w:tcBorders>
                  <w:shd w:val="clear" w:color="auto" w:fill="auto"/>
                  <w:vAlign w:val="center"/>
                </w:tcPr>
                <w:p w:rsidR="00235749" w:rsidRPr="001D36AF" w:rsidRDefault="00235749" w:rsidP="00DC631D">
                  <w:pPr>
                    <w:spacing w:after="0" w:line="240" w:lineRule="auto"/>
                    <w:rPr>
                      <w:rFonts w:asciiTheme="minorHAnsi" w:hAnsiTheme="minorHAnsi"/>
                      <w:iCs/>
                      <w:sz w:val="18"/>
                      <w:szCs w:val="18"/>
                    </w:rPr>
                  </w:pPr>
                  <w:r w:rsidRPr="001D36AF">
                    <w:rPr>
                      <w:rFonts w:asciiTheme="minorHAnsi" w:hAnsiTheme="minorHAnsi"/>
                      <w:iCs/>
                      <w:sz w:val="18"/>
                      <w:szCs w:val="18"/>
                    </w:rPr>
                    <w:t>Gwarancja: min 36 miesięcy</w:t>
                  </w:r>
                </w:p>
                <w:p w:rsidR="00235749" w:rsidRPr="001D36AF" w:rsidRDefault="00235749" w:rsidP="00DC631D">
                  <w:pPr>
                    <w:spacing w:after="0" w:line="240" w:lineRule="auto"/>
                    <w:rPr>
                      <w:rFonts w:asciiTheme="minorHAnsi" w:hAnsiTheme="minorHAnsi"/>
                      <w:iCs/>
                      <w:sz w:val="18"/>
                      <w:szCs w:val="18"/>
                    </w:rPr>
                  </w:pPr>
                  <w:r w:rsidRPr="001D36AF">
                    <w:rPr>
                      <w:rFonts w:asciiTheme="minorHAnsi" w:hAnsiTheme="minorHAnsi"/>
                      <w:iCs/>
                      <w:sz w:val="18"/>
                      <w:szCs w:val="18"/>
                    </w:rPr>
                    <w:t>Serwis urządzeń musi być realizowany przez producenta lub autoryzowanego partnera serwisowego producenta – wymagane oświadczenie Wykonawcy potwierdzające, że serwis będzie realizowany przez Producenta lub autoryzowanego Partnera Serwisowego producenta.</w:t>
                  </w:r>
                </w:p>
              </w:tc>
            </w:tr>
            <w:tr w:rsidR="00235749" w:rsidRPr="001D36AF" w:rsidTr="00DC6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52" w:type="dxa"/>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color w:val="000000"/>
                      <w:sz w:val="18"/>
                      <w:szCs w:val="18"/>
                    </w:rPr>
                    <w:t>Wsparcie techniczne</w:t>
                  </w:r>
                </w:p>
              </w:tc>
              <w:tc>
                <w:tcPr>
                  <w:tcW w:w="7104" w:type="dxa"/>
                  <w:vAlign w:val="center"/>
                </w:tcPr>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sz w:val="18"/>
                      <w:szCs w:val="18"/>
                    </w:rPr>
                    <w:t>Komplet sterowników do podzespołów składowych komputera na nośnikach optycznych.</w:t>
                  </w:r>
                </w:p>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sz w:val="18"/>
                      <w:szCs w:val="18"/>
                    </w:rPr>
                    <w:t>Możliwość ściągnięcia aktualnych sterowników z witryny producenta komputera poprzez podanie numeru seryjnego komputera – załączyć zrzut witryny producenta komputera z niniejszą funkcjonalnością.</w:t>
                  </w:r>
                </w:p>
                <w:p w:rsidR="00235749" w:rsidRPr="001D36AF" w:rsidRDefault="00235749" w:rsidP="00DC631D">
                  <w:pPr>
                    <w:spacing w:after="0" w:line="240" w:lineRule="auto"/>
                    <w:rPr>
                      <w:rFonts w:asciiTheme="minorHAnsi" w:hAnsiTheme="minorHAnsi"/>
                      <w:sz w:val="18"/>
                      <w:szCs w:val="18"/>
                    </w:rPr>
                  </w:pPr>
                  <w:r w:rsidRPr="001D36AF">
                    <w:rPr>
                      <w:rFonts w:asciiTheme="minorHAnsi" w:hAnsiTheme="minorHAnsi"/>
                      <w:sz w:val="18"/>
                      <w:szCs w:val="18"/>
                    </w:rPr>
                    <w:t>Możliwość telefonicznego sprawdzenia konfiguracji sprzętowej komputera oraz warunków gwarancji po podaniu numeru seryjnego bezpośrednio u producenta lub jego przedstawiciela.</w:t>
                  </w:r>
                </w:p>
              </w:tc>
            </w:tr>
          </w:tbl>
          <w:p w:rsidR="00235749" w:rsidRPr="001D36AF" w:rsidRDefault="00235749" w:rsidP="00235749">
            <w:pPr>
              <w:spacing w:before="120"/>
              <w:ind w:left="187" w:hanging="187"/>
              <w:rPr>
                <w:rFonts w:asciiTheme="minorHAnsi" w:eastAsia="Times New Roman" w:hAnsiTheme="minorHAnsi" w:cs="Calibri"/>
                <w:sz w:val="18"/>
                <w:szCs w:val="18"/>
              </w:rPr>
            </w:pPr>
            <w:r w:rsidRPr="001D36AF">
              <w:rPr>
                <w:rFonts w:asciiTheme="minorHAnsi" w:eastAsia="Times New Roman" w:hAnsiTheme="minorHAnsi" w:cs="Calibri"/>
                <w:sz w:val="18"/>
                <w:szCs w:val="18"/>
              </w:rPr>
              <w:t xml:space="preserve">- </w:t>
            </w:r>
            <w:r w:rsidRPr="001D36AF">
              <w:rPr>
                <w:rFonts w:asciiTheme="minorHAnsi" w:eastAsia="Times New Roman" w:hAnsiTheme="minorHAnsi" w:cs="Calibri"/>
                <w:sz w:val="18"/>
                <w:szCs w:val="18"/>
                <w:u w:val="single"/>
              </w:rPr>
              <w:t>Oprogramowanie</w:t>
            </w:r>
            <w:r w:rsidRPr="001D36AF">
              <w:rPr>
                <w:rFonts w:asciiTheme="minorHAnsi" w:eastAsia="Times New Roman" w:hAnsiTheme="minorHAnsi" w:cs="Calibri"/>
                <w:sz w:val="18"/>
                <w:szCs w:val="18"/>
              </w:rPr>
              <w:t>: (MOLP Academic) Microsoft Office Profesional  2019; rodzaj licencji - wieczysta; forma licencji - elektroniczna; nośnik i klucz licencyjny – wydrukowany/wypalony na CD oraz do pobrania ze strony WWW; uprawnienia licencyjne - możliwość cofnięcia edycji, możliwość przenoszenia; atrybuty legalności – dostęp do witryny VLSC; możliwość korzystania ze starszej wersji oprogramowania</w:t>
            </w:r>
          </w:p>
        </w:tc>
        <w:tc>
          <w:tcPr>
            <w:tcW w:w="708"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lastRenderedPageBreak/>
              <w:t>17 szt</w:t>
            </w:r>
          </w:p>
          <w:p w:rsidR="00235749" w:rsidRPr="001D36AF" w:rsidRDefault="00235749" w:rsidP="00235749">
            <w:pPr>
              <w:jc w:val="center"/>
              <w:rPr>
                <w:rFonts w:asciiTheme="minorHAnsi" w:eastAsia="Times New Roman" w:hAnsiTheme="minorHAnsi"/>
                <w:b/>
                <w:bCs/>
                <w:sz w:val="18"/>
                <w:szCs w:val="18"/>
              </w:rPr>
            </w:pPr>
          </w:p>
          <w:p w:rsidR="00235749" w:rsidRPr="001D36AF" w:rsidRDefault="00235749" w:rsidP="00235749">
            <w:pPr>
              <w:jc w:val="center"/>
              <w:rPr>
                <w:rFonts w:asciiTheme="minorHAnsi" w:eastAsia="Times New Roman" w:hAnsiTheme="minorHAnsi"/>
                <w:b/>
                <w:bCs/>
                <w:sz w:val="18"/>
                <w:szCs w:val="18"/>
              </w:rPr>
            </w:pPr>
          </w:p>
        </w:tc>
        <w:tc>
          <w:tcPr>
            <w:tcW w:w="958" w:type="dxa"/>
          </w:tcPr>
          <w:p w:rsidR="00235749" w:rsidRPr="001D36AF" w:rsidRDefault="00235749" w:rsidP="00235749">
            <w:pPr>
              <w:jc w:val="center"/>
              <w:rPr>
                <w:rFonts w:asciiTheme="minorHAnsi" w:eastAsia="Times New Roman" w:hAnsiTheme="minorHAnsi"/>
                <w:b/>
                <w:bCs/>
                <w:sz w:val="18"/>
                <w:szCs w:val="18"/>
              </w:rPr>
            </w:pPr>
          </w:p>
        </w:tc>
      </w:tr>
      <w:tr w:rsidR="00235749" w:rsidRPr="001D36AF" w:rsidTr="00235749">
        <w:trPr>
          <w:trHeight w:val="552"/>
          <w:jc w:val="center"/>
        </w:trPr>
        <w:tc>
          <w:tcPr>
            <w:tcW w:w="482"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lastRenderedPageBreak/>
              <w:t>3</w:t>
            </w:r>
          </w:p>
        </w:tc>
        <w:tc>
          <w:tcPr>
            <w:tcW w:w="7990" w:type="dxa"/>
            <w:noWrap/>
            <w:hideMark/>
          </w:tcPr>
          <w:p w:rsidR="00235749" w:rsidRPr="001D36AF" w:rsidRDefault="00235749" w:rsidP="00DC631D">
            <w:pPr>
              <w:rPr>
                <w:rFonts w:asciiTheme="minorHAnsi" w:eastAsia="Times New Roman" w:hAnsiTheme="minorHAnsi"/>
                <w:b/>
                <w:bCs/>
                <w:sz w:val="18"/>
                <w:szCs w:val="18"/>
              </w:rPr>
            </w:pPr>
            <w:r w:rsidRPr="001D36AF">
              <w:rPr>
                <w:rFonts w:asciiTheme="minorHAnsi" w:eastAsia="Times New Roman" w:hAnsiTheme="minorHAnsi"/>
                <w:b/>
                <w:bCs/>
                <w:sz w:val="18"/>
                <w:szCs w:val="18"/>
              </w:rPr>
              <w:t>Urządzenie wielofunkcyjne</w:t>
            </w:r>
          </w:p>
          <w:p w:rsidR="00235749" w:rsidRPr="001D36AF" w:rsidRDefault="00235749" w:rsidP="00DC631D">
            <w:pPr>
              <w:rPr>
                <w:rFonts w:asciiTheme="minorHAnsi" w:eastAsia="Times New Roman" w:hAnsiTheme="minorHAnsi"/>
                <w:bCs/>
                <w:sz w:val="18"/>
                <w:szCs w:val="18"/>
              </w:rPr>
            </w:pPr>
            <w:r w:rsidRPr="001D36AF">
              <w:rPr>
                <w:rFonts w:asciiTheme="minorHAnsi" w:eastAsia="Times New Roman" w:hAnsiTheme="minorHAnsi" w:cs="Calibri"/>
                <w:sz w:val="18"/>
                <w:szCs w:val="18"/>
              </w:rPr>
              <w:t xml:space="preserve">- NOWE urządzenie wielofunkcyjne laserowe; </w:t>
            </w:r>
            <w:r w:rsidRPr="001D36AF">
              <w:rPr>
                <w:rFonts w:asciiTheme="minorHAnsi" w:eastAsia="Times New Roman" w:hAnsiTheme="minorHAnsi"/>
                <w:bCs/>
                <w:sz w:val="18"/>
                <w:szCs w:val="18"/>
              </w:rPr>
              <w:t>Prędkość druku do 30 stron na minutę, Automatyczny druk dwustronny oraz podajnik o pojemności 250 arkuszy, Szybkie kopiowanie oraz skanowanie za pomocą automatycznego podajnika dokumentów o pojemności 50 arkuszy, Wbudowany interfejs sieci bezprzewodowej, W zestawie toner o wydajności do 700 stron; druk: A4, laserowy mono; wydajność tonera (5% pokrycie str., wydruk ciągły) -startowego: do 700 str.A4, standardowego: do 3000 str.A4; funkcja oszczędzania tonera; standardowa oraz max pamięć: 64 MB; obciążenie/msc: do 15000 stron;</w:t>
            </w:r>
            <w:r w:rsidR="001D36AF" w:rsidRPr="001D36AF">
              <w:rPr>
                <w:rFonts w:asciiTheme="minorHAnsi" w:eastAsia="Times New Roman" w:hAnsiTheme="minorHAnsi"/>
                <w:bCs/>
                <w:sz w:val="18"/>
                <w:szCs w:val="18"/>
              </w:rPr>
              <w:t xml:space="preserve"> </w:t>
            </w:r>
            <w:r w:rsidRPr="001D36AF">
              <w:rPr>
                <w:rFonts w:asciiTheme="minorHAnsi" w:eastAsia="Times New Roman" w:hAnsiTheme="minorHAnsi"/>
                <w:bCs/>
                <w:sz w:val="18"/>
                <w:szCs w:val="18"/>
              </w:rPr>
              <w:t>rozdzielczość druku min. 1200/1200 dpi; szybkość procesora: 600 MHz; złącze USB + Ethernet; poziom hałasu: max 48 dB. Wymiary urządzenia: szerokość 410 x głębokość 398.5 x wysokość 318.5 mm</w:t>
            </w:r>
          </w:p>
        </w:tc>
        <w:tc>
          <w:tcPr>
            <w:tcW w:w="708"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t>2szt</w:t>
            </w:r>
          </w:p>
        </w:tc>
        <w:tc>
          <w:tcPr>
            <w:tcW w:w="958" w:type="dxa"/>
          </w:tcPr>
          <w:p w:rsidR="00235749" w:rsidRPr="001D36AF" w:rsidRDefault="00235749" w:rsidP="00235749">
            <w:pPr>
              <w:jc w:val="center"/>
              <w:rPr>
                <w:rFonts w:asciiTheme="minorHAnsi" w:eastAsia="Times New Roman" w:hAnsiTheme="minorHAnsi"/>
                <w:b/>
                <w:bCs/>
                <w:sz w:val="18"/>
                <w:szCs w:val="18"/>
              </w:rPr>
            </w:pPr>
          </w:p>
        </w:tc>
      </w:tr>
      <w:tr w:rsidR="00235749" w:rsidRPr="001D36AF" w:rsidTr="00235749">
        <w:trPr>
          <w:trHeight w:val="134"/>
          <w:jc w:val="center"/>
        </w:trPr>
        <w:tc>
          <w:tcPr>
            <w:tcW w:w="482"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t>4</w:t>
            </w:r>
          </w:p>
        </w:tc>
        <w:tc>
          <w:tcPr>
            <w:tcW w:w="7990" w:type="dxa"/>
            <w:noWrap/>
            <w:hideMark/>
          </w:tcPr>
          <w:p w:rsidR="00235749" w:rsidRPr="001D36AF" w:rsidRDefault="00235749" w:rsidP="00DC631D">
            <w:pPr>
              <w:rPr>
                <w:rFonts w:asciiTheme="minorHAnsi" w:eastAsia="Times New Roman" w:hAnsiTheme="minorHAnsi"/>
                <w:b/>
                <w:bCs/>
                <w:sz w:val="18"/>
                <w:szCs w:val="18"/>
              </w:rPr>
            </w:pPr>
            <w:r w:rsidRPr="001D36AF">
              <w:rPr>
                <w:rFonts w:asciiTheme="minorHAnsi" w:eastAsia="Times New Roman" w:hAnsiTheme="minorHAnsi"/>
                <w:b/>
                <w:bCs/>
                <w:sz w:val="18"/>
                <w:szCs w:val="18"/>
              </w:rPr>
              <w:t>Toner do urządzenia wielofunkcyjnego</w:t>
            </w:r>
          </w:p>
          <w:p w:rsidR="00235749" w:rsidRPr="001D36AF" w:rsidRDefault="00235749" w:rsidP="00235749">
            <w:pPr>
              <w:ind w:left="198" w:hanging="198"/>
              <w:rPr>
                <w:rFonts w:asciiTheme="minorHAnsi" w:eastAsia="Times New Roman" w:hAnsiTheme="minorHAnsi"/>
                <w:b/>
                <w:bCs/>
                <w:sz w:val="18"/>
                <w:szCs w:val="18"/>
              </w:rPr>
            </w:pPr>
            <w:r w:rsidRPr="001D36AF">
              <w:rPr>
                <w:rFonts w:asciiTheme="minorHAnsi" w:eastAsia="Times New Roman" w:hAnsiTheme="minorHAnsi" w:cs="Calibri"/>
                <w:sz w:val="18"/>
                <w:szCs w:val="18"/>
              </w:rPr>
              <w:t>- ORYGINALNY toner do urządzenia wielofunkcyjnego - CZARNY; wydajność minimum 3000 stron.</w:t>
            </w:r>
          </w:p>
        </w:tc>
        <w:tc>
          <w:tcPr>
            <w:tcW w:w="708"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t>4 szt</w:t>
            </w:r>
          </w:p>
        </w:tc>
        <w:tc>
          <w:tcPr>
            <w:tcW w:w="958" w:type="dxa"/>
          </w:tcPr>
          <w:p w:rsidR="00235749" w:rsidRPr="001D36AF" w:rsidRDefault="00235749" w:rsidP="00235749">
            <w:pPr>
              <w:jc w:val="center"/>
              <w:rPr>
                <w:rFonts w:asciiTheme="minorHAnsi" w:eastAsia="Times New Roman" w:hAnsiTheme="minorHAnsi"/>
                <w:b/>
                <w:bCs/>
                <w:sz w:val="18"/>
                <w:szCs w:val="18"/>
              </w:rPr>
            </w:pPr>
          </w:p>
        </w:tc>
      </w:tr>
      <w:tr w:rsidR="00235749" w:rsidRPr="001D36AF" w:rsidTr="00235749">
        <w:trPr>
          <w:trHeight w:val="552"/>
          <w:jc w:val="center"/>
        </w:trPr>
        <w:tc>
          <w:tcPr>
            <w:tcW w:w="482"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t>5</w:t>
            </w:r>
          </w:p>
        </w:tc>
        <w:tc>
          <w:tcPr>
            <w:tcW w:w="7990" w:type="dxa"/>
            <w:noWrap/>
            <w:hideMark/>
          </w:tcPr>
          <w:p w:rsidR="00235749" w:rsidRPr="001D36AF" w:rsidRDefault="00235749" w:rsidP="00DC631D">
            <w:pPr>
              <w:rPr>
                <w:rFonts w:asciiTheme="minorHAnsi" w:eastAsia="Times New Roman" w:hAnsiTheme="minorHAnsi" w:cs="Arial"/>
                <w:b/>
                <w:bCs/>
                <w:sz w:val="18"/>
                <w:szCs w:val="18"/>
              </w:rPr>
            </w:pPr>
            <w:r w:rsidRPr="001D36AF">
              <w:rPr>
                <w:rFonts w:asciiTheme="minorHAnsi" w:eastAsia="Times New Roman" w:hAnsiTheme="minorHAnsi" w:cs="Arial"/>
                <w:b/>
                <w:bCs/>
                <w:sz w:val="18"/>
                <w:szCs w:val="18"/>
              </w:rPr>
              <w:t xml:space="preserve">Projektor </w:t>
            </w:r>
          </w:p>
          <w:p w:rsidR="00235749" w:rsidRPr="001D36AF" w:rsidRDefault="00235749" w:rsidP="00235749">
            <w:pPr>
              <w:ind w:left="168" w:hanging="168"/>
              <w:rPr>
                <w:rFonts w:asciiTheme="minorHAnsi" w:eastAsia="Times New Roman" w:hAnsiTheme="minorHAnsi" w:cs="Arial"/>
                <w:sz w:val="18"/>
                <w:szCs w:val="18"/>
              </w:rPr>
            </w:pPr>
            <w:r w:rsidRPr="001D36AF">
              <w:rPr>
                <w:rFonts w:asciiTheme="minorHAnsi" w:eastAsia="Times New Roman" w:hAnsiTheme="minorHAnsi" w:cs="Arial"/>
                <w:sz w:val="18"/>
                <w:szCs w:val="18"/>
              </w:rPr>
              <w:t xml:space="preserve">- </w:t>
            </w:r>
            <w:r w:rsidRPr="001D36AF">
              <w:rPr>
                <w:rFonts w:asciiTheme="minorHAnsi" w:eastAsia="Times New Roman" w:hAnsiTheme="minorHAnsi" w:cs="Arial"/>
                <w:bCs/>
                <w:sz w:val="18"/>
                <w:szCs w:val="18"/>
              </w:rPr>
              <w:t>NOWY</w:t>
            </w:r>
            <w:r w:rsidRPr="001D36AF">
              <w:rPr>
                <w:rFonts w:asciiTheme="minorHAnsi" w:eastAsia="Times New Roman" w:hAnsiTheme="minorHAnsi" w:cs="Calibri"/>
                <w:sz w:val="18"/>
                <w:szCs w:val="18"/>
              </w:rPr>
              <w:t xml:space="preserve"> projektor; technologia LCD; rozdzielczość natywna 1280x800; proporcje obrazu 16:10 (natywne), 16:9, 4:3; </w:t>
            </w:r>
            <w:r w:rsidRPr="001D36AF">
              <w:rPr>
                <w:rFonts w:asciiTheme="minorHAnsi" w:eastAsia="Times New Roman" w:hAnsiTheme="minorHAnsi" w:cs="Calibri"/>
                <w:sz w:val="18"/>
                <w:szCs w:val="18"/>
                <w:u w:val="single"/>
              </w:rPr>
              <w:t>Obiektyw</w:t>
            </w:r>
            <w:r w:rsidRPr="001D36AF">
              <w:rPr>
                <w:rFonts w:asciiTheme="minorHAnsi" w:eastAsia="Times New Roman" w:hAnsiTheme="minorHAnsi" w:cs="Calibri"/>
                <w:sz w:val="18"/>
                <w:szCs w:val="18"/>
              </w:rPr>
              <w:t xml:space="preserve">: Jasność 1,49 - 1,72; Ogniskowa: 16,9-20,28 mm; Zoom optyczny: 1,2x; manualny; </w:t>
            </w:r>
            <w:r w:rsidRPr="001D36AF">
              <w:rPr>
                <w:rFonts w:asciiTheme="minorHAnsi" w:eastAsia="Times New Roman" w:hAnsiTheme="minorHAnsi" w:cs="Calibri"/>
                <w:sz w:val="18"/>
                <w:szCs w:val="18"/>
              </w:rPr>
              <w:lastRenderedPageBreak/>
              <w:t>Współczynnik projekcji: 1,30-1,56:1; Przekątna obrazu 33-320 cali; Moc i typ lampy UHE 210 W; Żywotność lampy (Eco/Standard) 10000/6000 godzin; Jasność (ANSI lumenów) 3600; Kontrast 15000:1; Interfejs - wejścia 1 x HDMI (1 x MHL), 1 x VGA, 1 x RCA, 1 x S-Video, 1 x Audio in (RCA), 1 x USB A; Złącza kontrolne 1 x USB serwisowe; Zużycie energii (W) 282 (standard), 203 (eco); Wbudowane głośniki 2 W, mono; Poziom generowanego hałasu (dB) 37 (standard) / 28 (eco); Gwarancja na lampę co najmniej 12 miesięcy lub 1000 godzin; Gwarancja na projektor co najmniej 24 miesiące. Torba w zestawie.</w:t>
            </w:r>
          </w:p>
        </w:tc>
        <w:tc>
          <w:tcPr>
            <w:tcW w:w="708"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lastRenderedPageBreak/>
              <w:t>1 szt</w:t>
            </w:r>
          </w:p>
        </w:tc>
        <w:tc>
          <w:tcPr>
            <w:tcW w:w="958" w:type="dxa"/>
          </w:tcPr>
          <w:p w:rsidR="00235749" w:rsidRPr="001D36AF" w:rsidRDefault="00235749" w:rsidP="00235749">
            <w:pPr>
              <w:jc w:val="center"/>
              <w:rPr>
                <w:rFonts w:asciiTheme="minorHAnsi" w:eastAsia="Times New Roman" w:hAnsiTheme="minorHAnsi"/>
                <w:b/>
                <w:bCs/>
                <w:sz w:val="18"/>
                <w:szCs w:val="18"/>
              </w:rPr>
            </w:pPr>
          </w:p>
        </w:tc>
      </w:tr>
      <w:tr w:rsidR="00235749" w:rsidRPr="001D36AF" w:rsidTr="00235749">
        <w:trPr>
          <w:trHeight w:val="134"/>
          <w:jc w:val="center"/>
        </w:trPr>
        <w:tc>
          <w:tcPr>
            <w:tcW w:w="482"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lastRenderedPageBreak/>
              <w:t>6</w:t>
            </w:r>
          </w:p>
        </w:tc>
        <w:tc>
          <w:tcPr>
            <w:tcW w:w="7990" w:type="dxa"/>
            <w:noWrap/>
            <w:hideMark/>
          </w:tcPr>
          <w:p w:rsidR="00235749" w:rsidRPr="001D36AF" w:rsidRDefault="00235749" w:rsidP="00DC631D">
            <w:pPr>
              <w:rPr>
                <w:rFonts w:asciiTheme="minorHAnsi" w:eastAsia="Times New Roman" w:hAnsiTheme="minorHAnsi"/>
                <w:b/>
                <w:bCs/>
                <w:sz w:val="18"/>
                <w:szCs w:val="18"/>
              </w:rPr>
            </w:pPr>
            <w:r w:rsidRPr="001D36AF">
              <w:rPr>
                <w:rFonts w:asciiTheme="minorHAnsi" w:eastAsia="Times New Roman" w:hAnsiTheme="minorHAnsi"/>
                <w:b/>
                <w:bCs/>
                <w:sz w:val="18"/>
                <w:szCs w:val="18"/>
              </w:rPr>
              <w:t>Ekran</w:t>
            </w:r>
          </w:p>
          <w:p w:rsidR="00235749" w:rsidRPr="001D36AF" w:rsidRDefault="00235749" w:rsidP="00235749">
            <w:pPr>
              <w:ind w:left="198" w:hanging="198"/>
              <w:rPr>
                <w:rFonts w:asciiTheme="minorHAnsi" w:eastAsia="Times New Roman" w:hAnsiTheme="minorHAnsi"/>
                <w:b/>
                <w:bCs/>
                <w:sz w:val="18"/>
                <w:szCs w:val="18"/>
              </w:rPr>
            </w:pPr>
            <w:r w:rsidRPr="001D36AF">
              <w:rPr>
                <w:rFonts w:asciiTheme="minorHAnsi" w:eastAsia="Times New Roman" w:hAnsiTheme="minorHAnsi" w:cs="Calibri"/>
                <w:sz w:val="18"/>
                <w:szCs w:val="18"/>
              </w:rPr>
              <w:t>-NOWY ekran, obudowa metalowa biała; montaż sufitowy lub ścienny; dolna belka zapobiegająca fałdowaniu materiału; blokada zabezpieczająca przed zwijaniem; regulacja wysokości dolnej krawędzi; wysokiej jakości powierzchnia projekcyjna ze współczynnikiem odbicia światła 1.0; możliwość dopasowania wysokości obrazu do poziomu oczu widza - czarny TOP; zwiększenie kontrastu oglądanego obrazu - czarne ramki boczne; Gwarancja na produkt: 2 lata.</w:t>
            </w:r>
          </w:p>
        </w:tc>
        <w:tc>
          <w:tcPr>
            <w:tcW w:w="708"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t>1 szt</w:t>
            </w:r>
          </w:p>
        </w:tc>
        <w:tc>
          <w:tcPr>
            <w:tcW w:w="958" w:type="dxa"/>
          </w:tcPr>
          <w:p w:rsidR="00235749" w:rsidRPr="001D36AF" w:rsidRDefault="00235749" w:rsidP="00235749">
            <w:pPr>
              <w:jc w:val="center"/>
              <w:rPr>
                <w:rFonts w:asciiTheme="minorHAnsi" w:eastAsia="Times New Roman" w:hAnsiTheme="minorHAnsi"/>
                <w:b/>
                <w:bCs/>
                <w:sz w:val="18"/>
                <w:szCs w:val="18"/>
              </w:rPr>
            </w:pPr>
          </w:p>
        </w:tc>
      </w:tr>
      <w:tr w:rsidR="00235749" w:rsidRPr="001D36AF" w:rsidTr="00235749">
        <w:trPr>
          <w:trHeight w:val="134"/>
          <w:jc w:val="center"/>
        </w:trPr>
        <w:tc>
          <w:tcPr>
            <w:tcW w:w="482"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t>7</w:t>
            </w:r>
          </w:p>
        </w:tc>
        <w:tc>
          <w:tcPr>
            <w:tcW w:w="7990" w:type="dxa"/>
            <w:noWrap/>
            <w:hideMark/>
          </w:tcPr>
          <w:p w:rsidR="00235749" w:rsidRPr="001D36AF" w:rsidRDefault="00235749" w:rsidP="00DC631D">
            <w:pPr>
              <w:rPr>
                <w:rFonts w:asciiTheme="minorHAnsi" w:eastAsia="Times New Roman" w:hAnsiTheme="minorHAnsi"/>
                <w:b/>
                <w:bCs/>
                <w:sz w:val="18"/>
                <w:szCs w:val="18"/>
              </w:rPr>
            </w:pPr>
            <w:r w:rsidRPr="001D36AF">
              <w:rPr>
                <w:rFonts w:asciiTheme="minorHAnsi" w:eastAsia="Times New Roman" w:hAnsiTheme="minorHAnsi"/>
                <w:b/>
                <w:bCs/>
                <w:sz w:val="18"/>
                <w:szCs w:val="18"/>
              </w:rPr>
              <w:t xml:space="preserve">Program do projektowania 1100 fryzur </w:t>
            </w:r>
          </w:p>
          <w:p w:rsidR="00235749" w:rsidRPr="001D36AF" w:rsidRDefault="00235749" w:rsidP="00235749">
            <w:pPr>
              <w:ind w:left="198" w:hanging="198"/>
              <w:rPr>
                <w:rFonts w:asciiTheme="minorHAnsi" w:eastAsia="Times New Roman" w:hAnsiTheme="minorHAnsi"/>
                <w:b/>
                <w:bCs/>
                <w:sz w:val="18"/>
                <w:szCs w:val="18"/>
              </w:rPr>
            </w:pPr>
            <w:r w:rsidRPr="001D36AF">
              <w:rPr>
                <w:rFonts w:asciiTheme="minorHAnsi" w:eastAsia="Times New Roman" w:hAnsiTheme="minorHAnsi" w:cs="Calibri"/>
                <w:sz w:val="18"/>
                <w:szCs w:val="18"/>
              </w:rPr>
              <w:t>-Wersja szkolna 11 stanowisk - Windows; możliwość edytowania fryzur i zapisu wykonanych prac w katalogu na modelach damskich, męskich lub zdjęciu zewnętrznym importowanym do programu; możliwość wyboru koloru, formy, struktury czy długości włosów oraz analiza wybranych fryzur pod kątem dopasowania do kształtu twarzy czy sylwetki; możliwość zwiększania lub zmniejszania objętości poszczególnych partii fryzury oraz skracania wybranych elementów fryzury; możliwość prowadzenia rozmowy konsultacyjnej z klientem oraz zapisywania w katalogu fryzur wybranych podczas konsultacji; możliwość sporządzenia przez ucznia portfolio projektów fryzur. Program oferuje realistyczny obraz propozycji fryzury.</w:t>
            </w:r>
          </w:p>
        </w:tc>
        <w:tc>
          <w:tcPr>
            <w:tcW w:w="708" w:type="dxa"/>
          </w:tcPr>
          <w:p w:rsidR="00235749" w:rsidRPr="001D36AF" w:rsidRDefault="00235749" w:rsidP="00235749">
            <w:pPr>
              <w:jc w:val="center"/>
              <w:rPr>
                <w:rFonts w:asciiTheme="minorHAnsi" w:eastAsia="Times New Roman" w:hAnsiTheme="minorHAnsi"/>
                <w:b/>
                <w:bCs/>
                <w:sz w:val="18"/>
                <w:szCs w:val="18"/>
              </w:rPr>
            </w:pPr>
            <w:r w:rsidRPr="001D36AF">
              <w:rPr>
                <w:rFonts w:asciiTheme="minorHAnsi" w:eastAsia="Times New Roman" w:hAnsiTheme="minorHAnsi"/>
                <w:b/>
                <w:bCs/>
                <w:sz w:val="18"/>
                <w:szCs w:val="18"/>
              </w:rPr>
              <w:t>1 szt</w:t>
            </w:r>
          </w:p>
        </w:tc>
        <w:tc>
          <w:tcPr>
            <w:tcW w:w="958" w:type="dxa"/>
          </w:tcPr>
          <w:p w:rsidR="00235749" w:rsidRPr="001D36AF" w:rsidRDefault="00235749" w:rsidP="00235749">
            <w:pPr>
              <w:jc w:val="center"/>
              <w:rPr>
                <w:rFonts w:asciiTheme="minorHAnsi" w:eastAsia="Times New Roman" w:hAnsiTheme="minorHAnsi"/>
                <w:b/>
                <w:bCs/>
                <w:sz w:val="18"/>
                <w:szCs w:val="18"/>
              </w:rPr>
            </w:pPr>
          </w:p>
        </w:tc>
      </w:tr>
    </w:tbl>
    <w:p w:rsidR="00235749" w:rsidRPr="002F76AB" w:rsidRDefault="00235749" w:rsidP="00235749">
      <w:pPr>
        <w:spacing w:after="0" w:line="240" w:lineRule="auto"/>
        <w:rPr>
          <w:rFonts w:cs="Arial"/>
          <w:i/>
          <w:sz w:val="2"/>
          <w:szCs w:val="2"/>
        </w:rPr>
      </w:pPr>
    </w:p>
    <w:p w:rsidR="004201A9" w:rsidRPr="004201A9" w:rsidRDefault="004201A9" w:rsidP="004201A9">
      <w:pPr>
        <w:spacing w:before="100" w:beforeAutospacing="1" w:after="0" w:line="240" w:lineRule="auto"/>
        <w:rPr>
          <w:rFonts w:ascii="Times New Roman" w:eastAsia="Times New Roman" w:hAnsi="Times New Roman"/>
          <w:sz w:val="24"/>
          <w:szCs w:val="24"/>
          <w:lang w:eastAsia="pl-PL"/>
        </w:rPr>
      </w:pPr>
    </w:p>
    <w:p w:rsidR="004201A9" w:rsidRPr="004201A9" w:rsidRDefault="004201A9" w:rsidP="004201A9">
      <w:pPr>
        <w:spacing w:before="100" w:beforeAutospacing="1" w:after="0" w:line="240" w:lineRule="auto"/>
        <w:rPr>
          <w:rFonts w:ascii="Times New Roman" w:eastAsia="Times New Roman" w:hAnsi="Times New Roman"/>
          <w:sz w:val="24"/>
          <w:szCs w:val="24"/>
          <w:lang w:eastAsia="pl-PL"/>
        </w:rPr>
      </w:pPr>
      <w:r w:rsidRPr="004201A9">
        <w:rPr>
          <w:rFonts w:ascii="Calabria" w:eastAsia="Times New Roman" w:hAnsi="Calabria"/>
          <w:b/>
          <w:bCs/>
          <w:sz w:val="14"/>
          <w:szCs w:val="14"/>
          <w:vertAlign w:val="superscript"/>
          <w:lang w:eastAsia="pl-PL"/>
        </w:rPr>
        <w:t>1</w:t>
      </w:r>
      <w:r w:rsidRPr="004201A9">
        <w:rPr>
          <w:rFonts w:ascii="Calabria" w:eastAsia="Times New Roman" w:hAnsi="Calabria"/>
          <w:b/>
          <w:bCs/>
          <w:sz w:val="14"/>
          <w:szCs w:val="14"/>
          <w:lang w:eastAsia="pl-PL"/>
        </w:rPr>
        <w:t xml:space="preserve"> – w przypadku gdy parametry oferowanego sprzętu są zgodne z minimalnymi wymaganymi p</w:t>
      </w:r>
      <w:r>
        <w:rPr>
          <w:rFonts w:ascii="Calabria" w:eastAsia="Times New Roman" w:hAnsi="Calabria"/>
          <w:b/>
          <w:bCs/>
          <w:sz w:val="14"/>
          <w:szCs w:val="14"/>
          <w:lang w:eastAsia="pl-PL"/>
        </w:rPr>
        <w:t>arametrami należy wpisać w kol.4</w:t>
      </w:r>
      <w:r w:rsidRPr="004201A9">
        <w:rPr>
          <w:rFonts w:ascii="Calabria" w:eastAsia="Times New Roman" w:hAnsi="Calabria"/>
          <w:b/>
          <w:bCs/>
          <w:sz w:val="14"/>
          <w:szCs w:val="14"/>
          <w:lang w:eastAsia="pl-PL"/>
        </w:rPr>
        <w:t xml:space="preserve"> tak/zgodny, natomiast jeżeli oferowany sprzęt posiada parametry równoważne należy opisać te parame</w:t>
      </w:r>
      <w:r>
        <w:rPr>
          <w:rFonts w:ascii="Calabria" w:eastAsia="Times New Roman" w:hAnsi="Calabria"/>
          <w:b/>
          <w:bCs/>
          <w:sz w:val="14"/>
          <w:szCs w:val="14"/>
          <w:lang w:eastAsia="pl-PL"/>
        </w:rPr>
        <w:t>try ( kol. 4</w:t>
      </w:r>
      <w:r w:rsidRPr="004201A9">
        <w:rPr>
          <w:rFonts w:ascii="Calabria" w:eastAsia="Times New Roman" w:hAnsi="Calabria"/>
          <w:b/>
          <w:bCs/>
          <w:sz w:val="14"/>
          <w:szCs w:val="14"/>
          <w:lang w:eastAsia="pl-PL"/>
        </w:rPr>
        <w:t xml:space="preserve">) </w:t>
      </w:r>
    </w:p>
    <w:p w:rsidR="004201A9" w:rsidRDefault="004201A9"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r>
        <w:rPr>
          <w:rFonts w:cs="Arial"/>
          <w:i/>
          <w:sz w:val="2"/>
          <w:szCs w:val="2"/>
        </w:rPr>
        <w:t>,</w:t>
      </w: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
          <w:szCs w:val="2"/>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16079E">
      <w:pPr>
        <w:spacing w:after="0" w:line="240" w:lineRule="auto"/>
        <w:rPr>
          <w:rFonts w:cs="Arial"/>
          <w:i/>
          <w:sz w:val="28"/>
          <w:szCs w:val="28"/>
        </w:rPr>
      </w:pPr>
    </w:p>
    <w:p w:rsidR="002625EB" w:rsidRDefault="002625EB" w:rsidP="002625EB">
      <w:pPr>
        <w:widowControl w:val="0"/>
        <w:autoSpaceDE w:val="0"/>
        <w:autoSpaceDN w:val="0"/>
        <w:adjustRightInd w:val="0"/>
        <w:spacing w:after="0" w:line="240" w:lineRule="auto"/>
        <w:jc w:val="center"/>
        <w:rPr>
          <w:rFonts w:cs="Arial"/>
          <w:b/>
          <w:i/>
          <w:sz w:val="18"/>
          <w:szCs w:val="16"/>
        </w:rPr>
      </w:pPr>
      <w:r>
        <w:rPr>
          <w:rFonts w:cs="Arial"/>
          <w:b/>
          <w:i/>
          <w:sz w:val="18"/>
          <w:szCs w:val="16"/>
        </w:rPr>
        <w:t xml:space="preserve">Część 2 Wyposażenie pracowni przedmiotowych </w:t>
      </w:r>
    </w:p>
    <w:p w:rsidR="002625EB" w:rsidRDefault="002625EB" w:rsidP="002625EB">
      <w:pPr>
        <w:spacing w:after="0" w:line="240" w:lineRule="auto"/>
        <w:rPr>
          <w:rFonts w:cs="Arial"/>
          <w:sz w:val="16"/>
          <w:szCs w:val="16"/>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6617"/>
        <w:gridCol w:w="1701"/>
        <w:gridCol w:w="1383"/>
      </w:tblGrid>
      <w:tr w:rsidR="002625EB" w:rsidRPr="001D36AF" w:rsidTr="002625EB">
        <w:trPr>
          <w:trHeight w:val="236"/>
          <w:jc w:val="center"/>
        </w:trPr>
        <w:tc>
          <w:tcPr>
            <w:tcW w:w="437" w:type="dxa"/>
            <w:tcBorders>
              <w:top w:val="single" w:sz="4" w:space="0" w:color="auto"/>
              <w:left w:val="single" w:sz="4" w:space="0" w:color="auto"/>
              <w:bottom w:val="single" w:sz="4" w:space="0" w:color="auto"/>
              <w:right w:val="single" w:sz="4" w:space="0" w:color="auto"/>
            </w:tcBorders>
            <w:hideMark/>
          </w:tcPr>
          <w:p w:rsidR="003B611D" w:rsidRPr="001D36AF" w:rsidRDefault="003B611D" w:rsidP="00E1238A">
            <w:pPr>
              <w:spacing w:after="0" w:line="240" w:lineRule="auto"/>
              <w:jc w:val="center"/>
              <w:rPr>
                <w:rFonts w:asciiTheme="minorHAnsi" w:hAnsiTheme="minorHAnsi"/>
                <w:b/>
                <w:sz w:val="18"/>
                <w:szCs w:val="18"/>
                <w:lang w:eastAsia="pl-PL"/>
              </w:rPr>
            </w:pPr>
          </w:p>
          <w:p w:rsidR="002625EB" w:rsidRPr="001D36AF" w:rsidRDefault="002625EB" w:rsidP="00E1238A">
            <w:pPr>
              <w:spacing w:after="0" w:line="240" w:lineRule="auto"/>
              <w:jc w:val="center"/>
              <w:rPr>
                <w:rFonts w:asciiTheme="minorHAnsi" w:hAnsiTheme="minorHAnsi"/>
                <w:b/>
                <w:sz w:val="18"/>
                <w:szCs w:val="18"/>
                <w:lang w:eastAsia="pl-PL"/>
              </w:rPr>
            </w:pPr>
            <w:r w:rsidRPr="001D36AF">
              <w:rPr>
                <w:rFonts w:asciiTheme="minorHAnsi" w:hAnsiTheme="minorHAnsi"/>
                <w:b/>
                <w:sz w:val="18"/>
                <w:szCs w:val="18"/>
                <w:lang w:eastAsia="pl-PL"/>
              </w:rPr>
              <w:t>Lp.</w:t>
            </w:r>
          </w:p>
        </w:tc>
        <w:tc>
          <w:tcPr>
            <w:tcW w:w="6617" w:type="dxa"/>
            <w:tcBorders>
              <w:top w:val="single" w:sz="4" w:space="0" w:color="auto"/>
              <w:left w:val="single" w:sz="4" w:space="0" w:color="auto"/>
              <w:bottom w:val="single" w:sz="4" w:space="0" w:color="auto"/>
              <w:right w:val="single" w:sz="4" w:space="0" w:color="auto"/>
            </w:tcBorders>
            <w:hideMark/>
          </w:tcPr>
          <w:p w:rsidR="003B611D" w:rsidRPr="001D36AF" w:rsidRDefault="003B611D" w:rsidP="00E1238A">
            <w:pPr>
              <w:spacing w:after="0" w:line="240" w:lineRule="auto"/>
              <w:jc w:val="center"/>
              <w:rPr>
                <w:rFonts w:asciiTheme="minorHAnsi" w:hAnsiTheme="minorHAnsi"/>
                <w:b/>
                <w:sz w:val="18"/>
                <w:szCs w:val="18"/>
                <w:lang w:eastAsia="pl-PL"/>
              </w:rPr>
            </w:pPr>
          </w:p>
          <w:p w:rsidR="002625EB" w:rsidRPr="001D36AF" w:rsidRDefault="002625EB" w:rsidP="00E1238A">
            <w:pPr>
              <w:spacing w:after="0" w:line="240" w:lineRule="auto"/>
              <w:jc w:val="center"/>
              <w:rPr>
                <w:rFonts w:asciiTheme="minorHAnsi" w:hAnsiTheme="minorHAnsi"/>
                <w:b/>
                <w:sz w:val="18"/>
                <w:szCs w:val="18"/>
                <w:lang w:eastAsia="pl-PL"/>
              </w:rPr>
            </w:pPr>
            <w:r w:rsidRPr="001D36AF">
              <w:rPr>
                <w:rFonts w:asciiTheme="minorHAnsi" w:hAnsiTheme="minorHAnsi"/>
                <w:b/>
                <w:sz w:val="18"/>
                <w:szCs w:val="18"/>
                <w:lang w:eastAsia="pl-PL"/>
              </w:rPr>
              <w:t>Nazwa i opis</w:t>
            </w:r>
          </w:p>
        </w:tc>
        <w:tc>
          <w:tcPr>
            <w:tcW w:w="1701" w:type="dxa"/>
            <w:tcBorders>
              <w:top w:val="single" w:sz="4" w:space="0" w:color="auto"/>
              <w:left w:val="single" w:sz="4" w:space="0" w:color="auto"/>
              <w:bottom w:val="single" w:sz="4" w:space="0" w:color="auto"/>
              <w:right w:val="single" w:sz="4" w:space="0" w:color="auto"/>
            </w:tcBorders>
            <w:hideMark/>
          </w:tcPr>
          <w:p w:rsidR="003B611D" w:rsidRPr="001D36AF" w:rsidRDefault="003B611D" w:rsidP="00E1238A">
            <w:pPr>
              <w:spacing w:after="0" w:line="240" w:lineRule="auto"/>
              <w:jc w:val="center"/>
              <w:rPr>
                <w:rFonts w:asciiTheme="minorHAnsi" w:hAnsiTheme="minorHAnsi"/>
                <w:b/>
                <w:sz w:val="18"/>
                <w:szCs w:val="18"/>
                <w:lang w:eastAsia="pl-PL"/>
              </w:rPr>
            </w:pPr>
          </w:p>
          <w:p w:rsidR="002625EB" w:rsidRPr="001D36AF" w:rsidRDefault="002625EB" w:rsidP="00E1238A">
            <w:pPr>
              <w:spacing w:after="0" w:line="240" w:lineRule="auto"/>
              <w:jc w:val="center"/>
              <w:rPr>
                <w:rFonts w:asciiTheme="minorHAnsi" w:hAnsiTheme="minorHAnsi"/>
                <w:b/>
                <w:sz w:val="18"/>
                <w:szCs w:val="18"/>
                <w:lang w:eastAsia="pl-PL"/>
              </w:rPr>
            </w:pPr>
            <w:r w:rsidRPr="001D36AF">
              <w:rPr>
                <w:rFonts w:asciiTheme="minorHAnsi" w:hAnsiTheme="minorHAnsi"/>
                <w:b/>
                <w:sz w:val="18"/>
                <w:szCs w:val="18"/>
                <w:lang w:eastAsia="pl-PL"/>
              </w:rPr>
              <w:t>Ilość</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rsidP="003B611D">
            <w:pPr>
              <w:spacing w:before="100" w:beforeAutospacing="1" w:after="142"/>
              <w:jc w:val="center"/>
              <w:rPr>
                <w:rFonts w:asciiTheme="minorHAnsi" w:eastAsia="Times New Roman" w:hAnsiTheme="minorHAnsi"/>
                <w:sz w:val="24"/>
                <w:szCs w:val="24"/>
                <w:lang w:eastAsia="pl-PL"/>
              </w:rPr>
            </w:pPr>
            <w:r w:rsidRPr="001D36AF">
              <w:rPr>
                <w:rFonts w:asciiTheme="minorHAnsi" w:eastAsia="Times New Roman" w:hAnsiTheme="minorHAnsi"/>
                <w:b/>
                <w:bCs/>
                <w:sz w:val="14"/>
                <w:szCs w:val="14"/>
                <w:lang w:eastAsia="pl-PL"/>
              </w:rPr>
              <w:t xml:space="preserve">Opis oferowanego sprzętu </w:t>
            </w:r>
            <w:r w:rsidRPr="001D36AF">
              <w:rPr>
                <w:rFonts w:asciiTheme="minorHAnsi" w:eastAsia="Times New Roman" w:hAnsiTheme="minorHAnsi"/>
                <w:b/>
                <w:bCs/>
                <w:sz w:val="14"/>
                <w:szCs w:val="14"/>
                <w:vertAlign w:val="superscript"/>
                <w:lang w:eastAsia="pl-PL"/>
              </w:rPr>
              <w:t>1</w:t>
            </w:r>
          </w:p>
          <w:p w:rsidR="002625EB" w:rsidRPr="001D36AF" w:rsidRDefault="002625EB" w:rsidP="00E1238A">
            <w:pPr>
              <w:spacing w:after="0" w:line="240" w:lineRule="auto"/>
              <w:jc w:val="center"/>
              <w:rPr>
                <w:rFonts w:asciiTheme="minorHAnsi" w:hAnsiTheme="minorHAnsi"/>
                <w:b/>
                <w:sz w:val="18"/>
                <w:szCs w:val="18"/>
                <w:lang w:eastAsia="pl-PL"/>
              </w:rPr>
            </w:pPr>
          </w:p>
        </w:tc>
      </w:tr>
      <w:tr w:rsidR="002625EB" w:rsidRPr="001D36AF" w:rsidTr="002625EB">
        <w:trPr>
          <w:trHeight w:val="276"/>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Suszarka do włosów</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Profesjonalna suszarka do włosów prosta w obsłudze dla praworęcznych oraz leworęcznych osób; dane techniczne: 3m kabel zasilający, chłodny nawiew, do 10 h ciągłej pracy, ergonomiczna konstrukcja, profesjonalna moc 2100W, waga 500g, zaawansowana technologia jonowa, zmienna moc i regulacja temperatury.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8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552"/>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Prostownica na mokro</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xml:space="preserve">- Profesjonalna nano-tytanowa prostownica do wilgotnych i suchych włosów; technologia EP 5.0; płytki o długości 120 mm i szerokości 38 mm; nagrzewanie w ok. 5 sekund; unikalny system wentylacji; przełącznik START/STOP; </w:t>
            </w:r>
            <w:r w:rsidRPr="001D36AF">
              <w:rPr>
                <w:rFonts w:asciiTheme="minorHAnsi" w:eastAsia="Times New Roman" w:hAnsiTheme="minorHAnsi" w:cs="Calibri"/>
                <w:sz w:val="18"/>
                <w:szCs w:val="18"/>
                <w:lang w:eastAsia="pl-PL"/>
              </w:rPr>
              <w:br/>
              <w:t>5-stopniowa regulacja temperatury 115-230°C; moc: 61 Wat; izolująca podkładka; obrotowy przewód zasilający 2,7 m; w zestawie etui.</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Długa lokówka, 25mm</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Profesjonalna lokówka - średnica 25mm; technologia tytanowo-diamentowa; 30 ustawień temperatury: 135°C-220°C; obrotowy przewód zasilający o długości 2,7m; maksymalna temperatura: 220°C; uchwyt izolowany termicznie; lampka kontrolna; przycisk ON/OFF; w zestawie: mata termoizolacyjna i uchwyty termiczne; automatyczne wyłączanie po 72 minutach.</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4</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Długa lokówka, 32mm</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Profesjonalna lokówka - średnica 32mm; technologia tytanowo-diamentowa; 30 ustawień temperatury: 135°C-220°C; obrotowy przewód zasilający o długości 2,7m; maksymalna temperatura: 220°C; uchwyt izolowany termicznie; lampka kontrolna; przycisk ON/OFF; w zestawie: mata termoizolacyjna i uchwyty termiczne; automatyczne wyłączanie po 72 minutach.</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5</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Lokówka tytanowo-turmalinowa z wyświetlaczem LCD, 38mm</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Profesjonalna lokówka - średnica 38mm; moc 60W; 11 poziomów temperatury-cyfrowa regulacja w zakresie 1000-2000C; jonizacja; izolowana końcówka; automatyczne wyłączanie po 60-72 minutach nieprzerwanej pracy; wyświetlacz LCD; kabel obrotowy; trwała ochronna powłoka tytanowo-turmalinowa; podpórka do  bezpiecznego odkładania narzędzia.</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Lokówka odwrócona tytanowo-diamentowa, 16 mm</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Profesjonalna lokówka - średnica 16mm; technologia tytanowo-diamentowa; 30 poziomów regulacji temperatury: 135°C do 220°C; ruchomy uchwyt obrotowy; stały uchwyt obrotowy z przyciskiem zablokowania i odblokowania; obrotowy przewód zasilający o długości 2,7m; automatyczne wyłączanie po 72 minutach; wbudowana podstawka metalowa; w zestawie specjalna rękawica z palcem odpornym na temperaturę.</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7</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Lokówka stożkowa, tytanowo-turmalinowa, 32-19mm</w:t>
            </w:r>
          </w:p>
          <w:p w:rsidR="002625EB" w:rsidRPr="001D36AF" w:rsidRDefault="002625EB">
            <w:pPr>
              <w:spacing w:after="0" w:line="240" w:lineRule="auto"/>
              <w:ind w:left="198" w:right="-29"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Profesjonalna lokówka stożkowa 32-19mm; modeluje każdy typ włosów - tworzy odchylające się do dołu loki; zamyka łuski włosów; nadaje gładkości i blasku; moc 65W; stożkowa rurka wykonana w technologii tytanowo-turmalinowej o średnicy od 32 do 19 mm; 25 stopniowa regulacja temperatury: 1100-1900 C; jonizacja; przełącznik On/Off; dwie lampki kontrolne; obrotowy kabel długości 2,7m; automatyczne wyłączenie po 72 min. ; szybkie nagrzewanie; rączka z delikatną powłoką; izolowane termicznie końcówki; materiał ochronny zapobiegający spaleniu się powierzchni, na które odkładana jest lokówka; rękawiczki chroniące przed wysoką temperaturą.</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8</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Lokówka stożkowa, tytanowo-turmalinowa, 25-13mm</w:t>
            </w:r>
          </w:p>
          <w:p w:rsidR="002625EB" w:rsidRPr="001D36AF" w:rsidRDefault="002625EB">
            <w:pPr>
              <w:spacing w:after="0" w:line="240" w:lineRule="auto"/>
              <w:ind w:left="198" w:right="-171"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Profesjonalna lokówka stożkowa 25-13mm; moc 65W; stożkowa rurka wykonana w technologii tytanowo-turmalinowej o średnicy od 25 do 13mm; 25 stopniowa regulacja temperatury: 1100-1900 C; jonizacja; przełącznik START/STOP; dwie lampki kontrolne; obrotowy kabel długości 2,7m; automatyczne wyłączenie po 72 minutach; szybkie nagrzewanie; rączka z delikatną powłoką; izolowane termicznie końcówki; materiał ochronny zapobiegający spaleniu się powierzchni, na które odkładana jest lokówka; rękawiczki chroniące przed wysoką temperaturą.</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9</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Falownica</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Profesjonalna falownica; cyfrowy wyświetlacz z regulacją temperatury 140°C - 210°C; ceramiczna powłoka grzejna; generator jonów; system PTC: szybkie nagrzewanie i stała temperatura; funkcja blokowania ramion urządzenia dla łatwiejszej stylizacji włosów; automatyczny wyłącznik po 60 minutach pracy; nienagrzewające się końcówki obudowy COOL TIPS; 3-metrowy, obrotowy kabel.</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10</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Karbownica</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lastRenderedPageBreak/>
              <w:t>- Profesjonalna karbownica; płytki ceramiczne o szerokości 40 mm, pokryte jonizującą turmaliną; temperatura pracy od 800 do 2100C; końcówki typu COOL TIPS; 3metrowy kabel obrotowy.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lastRenderedPageBreak/>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lastRenderedPageBreak/>
              <w:t>11</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Karbownica wąska</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Profesjonalna karbownica - wąska; extra wąskie ceramiczne płytki 11mm do używania przy nasadzie włosa; szybko nagrzewające się; długość płytek 90mm; manualna regulacja temperatury od 1500 do 2300C; dokładna izolacja zakończeń płytek - bez ryzyka oparzenia; obrotowy kabel 3 m; moc 25W.</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12</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Maszynka do włosów bezprzewodowa</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Profesjonalna bezprzewodowa maszynka do włosów; silnik V5000; niska waga (290g) i ergonomiczny kształt; do 90 minut pracy przy pełnym naładowaniu; doskonała do cieniowania bez widocznych granic i bardzo krótkiego cięcia; zakres długości cięcia: 0,8-2,5mm; w zestawie 8 plastikowych nakładek o głębokości 1,5, 3, 4,5, 6, 10,13, 19 i 25mm; kolor: srebrno-bordowy.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13</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Zestaw maszynka do włosów + trymer</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Profesjonalny zestaw maszynek fryzjerskich: maszynka + trymer do włosów; 1) ergonomiczna i funkcjonalna maszynka do włosów: trwałe ostrze STAR BLADE ze stali szlachetnej;; długość cięcia 0,7-3,0 mm; litowo-jonowy akumulator (praca po pełnym naładowaniu do 90 minut); silnik utrzymuje stałe obroty; brak efektu pamięci przedłuża żywotność urządzenia; ergonomiczny kształt; 2) trymer: długość cięcia 0,4mm; ostrze szerokości 30mm; waga 130g; praca na akumulatorze możliwa do 100 minut; brak efektu pamięci; kontrolka LED; 3) zestaw do czyszczenia ostrzy.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14</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Bezprzewodowy trymer do włosów i brody</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Bezprzewodowy trymer do włosów i brody - wielofunkcyjne urządzenie; litowy akumulator zapewnia do 120 minut pracy przy pełnym naładowaniu; urządzenie jest lekkie i dobrze leży w dłoni; w zestawie 5 wymiennych ostrzy ze stali nierdzewnej;  zdejmowana nasada grzebieniowa z 5-stopniową regulacją (3mm, 4mm, 5mm, 6mm, 7mm, do ostrza standardowego) i 4 nasadki grzebieniowe (3mm, 6mm, 9mm, 12mm do ostrza w kształcie litery „T"; ostrze do wycinania wzorków; ostrze do usuwania włosków z nosa i uszu; głowica foliowa do golenia na gładko.</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15</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Profesjonalna bezprzewodowa golarka</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Profesjonalna bezprzewodowa golarka; energooszczędna; wytrzymały akumulator -  praca  przez 45 minut po pełnym naładowaniu; golarka może pracować na kablu, na standardowym zasilaniu roboczym; obudowa odporna na uszkodzenia i wilgoć; czytelny wskaźnik LED; łatwa do konserwacji i utrzymania w czystości; w zestawie znajdują się pokrowiec i dodatkowy zestaw tnący.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16</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Gorące nożyczki</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Nożyczki na gorąco - duży zestaw w metalowym kuferku wraz z pełną instrukcją na płytach CD; nowatorski system strzyżenia HOT CUT zaprojektowany specjalnie dla długich włosów (strzyżone końce są uszczelnione i utrzymują naturalną wilgotność i substancje odżywcze pozostają we włosach).</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17</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Infrazon fryzjerski wiszący; szary</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Infrazon fryzjerski wiszący; podstawowe parametry: 5 lamp kwarcowych; płynna regulacja temperatury; sterowanie elektroniczne; 5 programów pracy; ciepły i zimy nawiew; kolor szary; dane techniczne: regulacja temperatury od 70-90C; moc 1350 Wat; wymiary opakowania 78x68x54; 5 wentylatorów; 5 głowic grzewczych.</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18</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Suszarka hełmowa wisząca; jedna prędkość; czarny</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Suszarka hełmowa wisząca; jedna prędkość; elementy grzewcze ze stali nierdzewnej; regulacja temperatury od 40 do 70 stopni C; regulacja czasu od 0 do 60 minut; moc 950 Wat; wymiary opakowania 43x43x47; kolor czarny.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19</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Sauna ozonowa</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Sauna ozonowa ultradźwiękowa: kopuła umożliwia regulację kąta podniesienia, można ją podnosić pionowo; kontrola temperatury i ilości mgiełki - sonda ultradźwiękowa; możliwa jest automatyczna regulacja poziomu mgiełki, temperatury oraz czasu pracy; łatwa regulacja wysokości korpusu - duża dźwignia ułatwia płynną regulację; zbiornik na wodę dla 20 klientów (przy całkowitym napełnieniu, przy założeniu 8 minutowego użytkowania dla każdego klienta); osobne kanaliki dla powietrza chłodzącego i mgiełki; wygodny zbiornik spustowy - zapobiega wyciekom skroplonej wody.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20</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Komplet: nożyczki + degażówki + nóż chiński + etui</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Profesjonalny komplet fryzjerski: nożyczki 5,5", degażówki jednostronne 5,5", nóż chiński, etui; powłoka teflonowa; ostrze z wysokiej jakości stali nierdzewnej; ostre, trwałe i wygodne; zestawy w kolorach: czerwony x4, niebieski x4, biały x4.</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12 kpl</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21</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Brzytwa do golenia</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Profesjonalna brzytwa fryzjerska do golenia; wysoka jakość wykonania, precyzja cięcia; lekka i poręczna; przeznaczona jest do golenia i podgalania; ostrzami w brzytwie są żyletki; kolor: czarny.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22</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Zestaw 18 szt. szczotek w technologii antybakteryjnej</w:t>
            </w:r>
          </w:p>
          <w:p w:rsidR="002625EB" w:rsidRPr="001D36AF" w:rsidRDefault="002625EB">
            <w:pPr>
              <w:spacing w:after="12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xml:space="preserve">- Zestaw 18 sztuk profesjonalnych szczotek do modelowania wykonanych w technologii antybakteryjnej; technologia turmalinowa i jonizacja; każda szczotka pokryta ceramiką (szybciej się nagrzewa i dłużej utrzymuje temperaturę); większe otwory </w:t>
            </w:r>
            <w:r w:rsidRPr="001D36AF">
              <w:rPr>
                <w:rFonts w:asciiTheme="minorHAnsi" w:eastAsia="Times New Roman" w:hAnsiTheme="minorHAnsi" w:cs="Calibri"/>
                <w:sz w:val="18"/>
                <w:szCs w:val="18"/>
                <w:lang w:eastAsia="pl-PL"/>
              </w:rPr>
              <w:lastRenderedPageBreak/>
              <w:t>wentylacyjne (krótszy czas suszenia/modelowania); specjalny pierścień eliminuje nieprzyjemne uczucie "ciągnięcia" włosów podczas stylizacji; miękkie zakończenia szczeciny; włosie szczotki o falistym kształcie - odporne na wysoką temperaturę; szczotka posiada właściwości antystatyczne; ergonomiczna rączka; wyjmowany szpikulec; w zestawie rozmiary: NT-64 x 3, NT-54 x 3, NT-44 x 4, NT-34 x 4, NT-24 x 4.</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lastRenderedPageBreak/>
              <w:t>3 kpl</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lastRenderedPageBreak/>
              <w:t>23</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Zestaw 12 szt. szczotek z włosia dzika</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Zestaw 12 sztuk profesjonalnych szczotek do rozczesywania włosów suchych i mokrych; specjalnie profilowany kształt głowicy umożliwia masowanie skóry głowy; antystatyczne kolce zakończone kulką z włosia z dzika; wygodny, ergonomiczny uchwyt; wyjmowany szpikulec; w zestawie rozmiary: S x4, M x4, L x4.</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 kpl</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24</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Zestaw grzebieni antystatycznych w etui, 9 szt, miętowy</w:t>
            </w:r>
          </w:p>
          <w:p w:rsidR="002625EB" w:rsidRPr="001D36AF" w:rsidRDefault="002625EB">
            <w:pPr>
              <w:spacing w:after="0" w:line="240" w:lineRule="auto"/>
              <w:ind w:left="198" w:right="-29"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xml:space="preserve">- Zestaw 9 szt. profesjonalnych grzebieni fryzjerskich antystatycznych w etui; grzebienie wykonane ręcznie; odporne na ciepło, bakterie i chemikalia; właściwości jonizujące; w zestawie modele: A500, 7.25”, A505, 7.25”, A510, 8.5”, A515 z rączką, 8.0”, A520, 6.75”, A525, 7.25”, A530, 8.25”, A535 ze szpikulcem, 8,75”, A540, 8.75”; kolor: </w:t>
            </w:r>
            <w:r w:rsidRPr="001D36AF">
              <w:rPr>
                <w:rFonts w:asciiTheme="minorHAnsi" w:eastAsia="Times New Roman" w:hAnsiTheme="minorHAnsi" w:cs="Calibri"/>
                <w:sz w:val="18"/>
                <w:szCs w:val="18"/>
                <w:u w:val="single"/>
                <w:lang w:eastAsia="pl-PL"/>
              </w:rPr>
              <w:t>miętowy</w:t>
            </w:r>
            <w:r w:rsidRPr="001D36AF">
              <w:rPr>
                <w:rFonts w:asciiTheme="minorHAnsi" w:eastAsia="Times New Roman" w:hAnsiTheme="minorHAnsi" w:cs="Calibri"/>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 kpl</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25</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Zestaw grzebieni antystatycznych w etui, 9 szt, biały</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xml:space="preserve">- Zestaw 9 szt. profesjonalnych grzebieni fryzjerskich antystatycznych w etui; grzebienie wykonane ręcznie; odporne na ciepło, bakterie i chemikalia; właściwości jonizujące; w zestawie modele: A500, 7.25”, A505, 7.25”, A510, 8.5”, A515 z rączką, 8.0”, A520, 6.75”, A525, 7.25”, A530, 8.25”, A535 ze szpikulcem, 8,75”, A540, 8.75”; kolor: </w:t>
            </w:r>
            <w:r w:rsidRPr="001D36AF">
              <w:rPr>
                <w:rFonts w:asciiTheme="minorHAnsi" w:eastAsia="Times New Roman" w:hAnsiTheme="minorHAnsi" w:cs="Calibri"/>
                <w:sz w:val="18"/>
                <w:szCs w:val="18"/>
                <w:u w:val="single"/>
                <w:lang w:eastAsia="pl-PL"/>
              </w:rPr>
              <w:t>biały</w:t>
            </w:r>
            <w:r w:rsidRPr="001D36AF">
              <w:rPr>
                <w:rFonts w:asciiTheme="minorHAnsi" w:eastAsia="Times New Roman" w:hAnsiTheme="minorHAnsi" w:cs="Calibri"/>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 kpl</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26</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Zestaw grzebieni antystatycznych w etui, 9 szt, różowy</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xml:space="preserve">- Zestaw 9 szt. profesjonalnych grzebieni fryzjerskich antystatycznych w etui; grzebienie wykonane ręcznie; odporne na ciepło, bakterie i chemikalia; właściwości jonizujące; w zestawie modele: A500, 7.25”, A505, 7.25”, A510, 8.5”, A515 z rączką, 8.0”, A520, 6.75”, A525, 7.25”, A530, 8.25”, A535 ze szpikulcem, 8,75”, A540, 8.75”; kolor: </w:t>
            </w:r>
            <w:r w:rsidRPr="001D36AF">
              <w:rPr>
                <w:rFonts w:asciiTheme="minorHAnsi" w:eastAsia="Times New Roman" w:hAnsiTheme="minorHAnsi" w:cs="Calibri"/>
                <w:sz w:val="18"/>
                <w:szCs w:val="18"/>
                <w:u w:val="single"/>
                <w:lang w:eastAsia="pl-PL"/>
              </w:rPr>
              <w:t>różowy</w:t>
            </w:r>
            <w:r w:rsidRPr="001D36AF">
              <w:rPr>
                <w:rFonts w:asciiTheme="minorHAnsi" w:eastAsia="Times New Roman" w:hAnsiTheme="minorHAnsi" w:cs="Calibri"/>
                <w:sz w:val="18"/>
                <w:szCs w:val="18"/>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 kpl</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27</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Zestaw grzebieni antystatycznych w etui, 9 szt, fioletowy</w:t>
            </w:r>
          </w:p>
          <w:p w:rsidR="002625EB" w:rsidRPr="001D36AF" w:rsidRDefault="002625EB">
            <w:pPr>
              <w:spacing w:after="0" w:line="240" w:lineRule="auto"/>
              <w:ind w:left="198" w:right="-29"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xml:space="preserve">- Zestaw 9 szt. profesjonalnych grzebieni fryzjerskich antystatycznych w etui; grzebienie wykonane ręcznie; odporne na ciepło, bakterie i chemikalia; właściwości jonizujące; w zestawie modele: A500, 7.25”, A505, 7.25”, A510, 8.5”, A515 z rączką, 8.0”, A520, 6.75”, A525, 7.25”, A530, 8.25”, A535 ze szpikulcem, 8,75”, A540, 8.75”; kolor: </w:t>
            </w:r>
            <w:r w:rsidRPr="001D36AF">
              <w:rPr>
                <w:rFonts w:asciiTheme="minorHAnsi" w:eastAsia="Times New Roman" w:hAnsiTheme="minorHAnsi" w:cs="Calibri"/>
                <w:sz w:val="18"/>
                <w:szCs w:val="18"/>
                <w:u w:val="single"/>
                <w:lang w:eastAsia="pl-PL"/>
              </w:rPr>
              <w:t>fioletowy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 kpl</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28</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Klipsy do włosów, krokodylki, 6 szt.</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Profesjonalne karbonowe klipsy do włosów z ząbkami - krokodylki; zawartość włókien węglowych zwiększa trwałość klipsów; długość: 11cm; opakowanie: 6 sztuk.</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op</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29</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Klipsy do włosów, 4 szt.</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Profesjonalne klipsy fryzjerskie do włosów; wykonane z materiału odpornego na działanie wysokich temperatur; opakowanie: 4 sztuki.</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op</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30</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Wałki do włosów ze szczeciną, 12 szt./op</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Profesjonalne metalowe wałki ze szczotką z kółkiem zabezpieczającym; wykonane z bardzo trwałego tworzywa, odporne na działanie chemicznych środków fryzjerskich; nie odkształcają się, nie odbarwiają; szczotka wewnątrz wałka po obu stronach zabezpieczona plastikowymi kółkami; opakowanie zawiera 12 sztuk wałków o jednej grubości; rozmiary: 40mm x4 op (48 szt.), 32mm x4 op (48 szt.), 28mm x4 op (48 szt.), 21mm x4 op (48 szt.), 16mm x4 op (48 szt.).</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20 op</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31</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Zestaw do farbowania - miseczka i pędzelek</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Zestaw do farbowania: miseczka z miarką i uchwytem wykonana z syntetycznego materiału o podwyższonej odporności na uszkodzenia mechaniczne i oddziaływanie chemikaliów; miseczka o wymiarach: wysokość 6 cm, średnica 9 cm, średnica na górze 13,5 cm; pędzel do nakładania farby, długość 20 cm; zestaw w kolorze czarnym.</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kpl</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32</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Pędzel do nakładania farby, wąski, czarne włosie</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Profesjonalny wąski pędzelek do nakładania farb; delikatne, wytrzymałe włókna - czarne; ergonomiczny kształt; odporny na działanie chemicznych środków fryzjerskich; szerokość: do 4 cm; długość (razem z włosiem): 20cm; kolory: biały x3, czarny x3, różowy x3, srebrny x3.</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12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33</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Miseczka/shaker do farb, kolor zielony</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Shaker plastikowy 125 ml; Shaker pozwala na dokładne wymieszanie farby i oksydantu; miseczka posiada wbudowaną miarkę dla precyzyjnego doboru potrzebnych ilości substancji; podziałka - w mililitrach i uncjach; profesjonalny i szczelny system zamykania; kolor zielony.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34</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Profesjonalna  wyciskarka do farb</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Wyciskarka do farb; umożliwia dokładne opróżnienie zawartości tubki - oszczędności do 35%; wyciskacz jest bardzo ładnie wykończony, praktyczny i lekki. Kolor: czarny.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35</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Waga fryzjerska z mikroskalą</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xml:space="preserve">- Waga fryzjerska z mikroskalą; posiada czarną matową obudowę z wyświetlaczem LCD i platformę ze stali nierdzewnej; pokazuje z dokładnością do 1 g/oz w zależności od wybranej opcji; waży do 3000 g, posiada funkcję tary oraz wyłącza się automatycznie po 90 sekundach bezczynności; waga wyposażona jest we wskaźnik przeciążenia; </w:t>
            </w:r>
            <w:r w:rsidRPr="001D36AF">
              <w:rPr>
                <w:rFonts w:asciiTheme="minorHAnsi" w:eastAsia="Times New Roman" w:hAnsiTheme="minorHAnsi" w:cs="Calibri"/>
                <w:sz w:val="18"/>
                <w:szCs w:val="18"/>
                <w:lang w:eastAsia="pl-PL"/>
              </w:rPr>
              <w:lastRenderedPageBreak/>
              <w:t>jest zasilana bateryjnie: 2 baterie AAA; wymiary: 10,6 x 13,2 x 1,9 cm.</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lastRenderedPageBreak/>
              <w:t>3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lastRenderedPageBreak/>
              <w:t>36</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Pomocnik fryzjerski</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Pomocnik fryzjerski; duża ilość półek oraz przestronnych szufladek z przegródkami, mobilna podstawa na obrotowych kółkach; pomocnik wykonany z solidnego tworzywa sztucznego - wytrzymały i łatwy w utrzymaniu; dostępny w kolorze czarnym; wymiary: wysokość: 90cm, szerokość: 38cm, głębokość: 38cm.</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37</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Zestaw żarówek</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Zestaw żarówek do lustra; LED E14, 4W, FSL 340lm, Neutralna 4000K, G45, kształt: kulka, tradycyjna żarówka; 100 szt.</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 kpl</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38</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Hoker fryzjerski z regulacją pompą gazową</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Hoker fryzjerski z regulacją pompą gazową; regulowana wysokość od 51 cm do 74 cm przy pomocy pompy gazowej; podstawa aluminiowa; gumowane kółka; średnica siedziska: 41 cm; średnica podstawy: 50 cm; kolor: czarny.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39</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Fotel fryzjerski</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Fotel fryzjerski; modernistyczny styl; wygodne półokrągłe oparcie; optymalna wysokość; dziura w oparciu - umożliwia szybkie oczyszczenie fotela z resztek ściętych włosów; dostępny w kolorze czarnym - skaj 111; na pompie hydraulicznej; podstawa pięcioramienna z czarnymi stopkami; wymiary: wys. 55 cm x sz. 60cm x gł. 60cm</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40</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Fotel barberski</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Fotel barberski; nowoczesny design; mebel zapewnia regulację góra-dół, ma odchylane oparcie, regulowany podnóżek i zagłówek; pozwala na ustawienie w dogodnej, półleżącej pozycji; siedzisko pokryto eko-skórą; podstawa jest chromowana i bardzo stabilna; waga: 89kg; kolor: czarny.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41</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Lampa LED do paznokci UV 36W</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Lampa LED do paznokci czarna; idealnie utwardza lakiery hybrydowe i żele; dodatkowo wyposażona jest w czujnik ruchu z automatycznym wyłącznikiem (aktywny po jednorazowym wciśnięciu przycisku); urządzenie odznacza się bardzo cichą pracą; odczepiany spód to gwarancja jeszcze lepszego odbijania światła oraz komfortowego czyszczenia; wyposażona w 24 diody UV LED; żywotność: 50000 godzin; moc: 36W; cztery tryby czasu utwardzania: 10, 30, 60 i 120 sekund; wymiary - max. dł.: 17,5 cm, max. szer.: 21,6 cm, max. wys.: 10cm; w zestawie: lampa LED, zasilacz do lampy, instrukcja obsługi, karta gwarancyjna; kolor czarny.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42</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Biurko kosmetyczne składane białe</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Biurko kosmetyczne składane; funkcjonalne, idealne do gabinetów mobilnych; posiada kółka z blokadą; wysokość biurka: 72cm, długość blatu 94cm, szerokość blatu 44cm; kolor biały; w zestawie torba do transportu.</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43</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Przedłużacz elektryczny 5m</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Przedłużacz elektryczny 5m: biały, 3 gniazda z uziemieniem, z wyłącznikiem.</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44</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Przedłużacz elektryczny 10m</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Przedłużacz elektryczny 10m: biały, 3 gniazda z uziemieniem, z wyłącznikiem.</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45</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Zestaw 4 krzeseł kolor biały</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Zestaw 4 krzeseł; kolor korpusu: buk jasny; materiał: plastik biały; rodzaj nóg: proste; głębokość mebla:36 cm; szerokość mebla:40 cm; wysokość mebla:83 cm; szerokość siedziska:46 cm; wysokość siedziska:45 cm; głębokość siedziska:35 cm; obciążenie maksymalne:120 kg.</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 kpl</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46</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Frezarka do paznokci</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Profesjonalna frezarka do paznokci; frezarka o mocy 15W; posiada regulację obrotów do 20 000; niewielka i łatwa w obsłudze; posiada płynnie pracującą rączkę z systemem twist&amp;lock; komplet frezów w zestawie.</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47</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Główka treningowa - 60 cm indyjski włos ludzki, jasny blond</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Główka treningowa - 60 cm; atest OMC; nadaje się do technik cięcia, technik barwienia, fryzur, konkursów krajowych i międzynarodowych; indyjska jakość włosów; długość włosa około 60 cm; kolor włosów jasny blond, 9; głowa treningowa ze 100% naturalnych ludzkich włosów gęsto implementowanych ręcznie, posiada giętkie małżowiny uszne oraz anatomiczne proporcje z ręcznie wykonanymi detalami.</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48</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Główka treningowa - 50 cm indyjski włos ludzki, ciemny blond</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Główka treningowa - 50 cm; typ-główka żeńska; nadaje się do technik cięcia, technik barwienia, fryzur; włosy indyjskie; długość włosa ok. 50 cm; kolor włosów ciemny blond, 6; głowa treningowa ze 100% naturalnych ludzkich włosów gęsto implementowanych ręcznie, posiada giętkie małżowiny uszne oraz anatomiczne proporcje z ręcznie wykonanymi detalami.</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49</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Statyw teleskopowy</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Statyw fryzjerski teleskopowy do główek treningowych; stabilny statyw bergmann przeznaczony do ćwiczeń na główkach treningowych; regulowana wysokość z regulacją pochylenia; solidnie wykonany, stabilny, wysoka jakość; w zestawie pokrowiec.</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50</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Urządzenie do podcinania końcówek</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xml:space="preserve">- Urządzenie do podcinania końcówek; sprzęt przeznaczono do pielęgnacji włosów zniszczonych; ostrza specjalnie zaprojektowane dla perfekcyjnego cięcia; wizjer pozwala zobaczyć przycięte końcówki umieszczone w specjalnej komorze; </w:t>
            </w:r>
            <w:r w:rsidRPr="001D36AF">
              <w:rPr>
                <w:rFonts w:asciiTheme="minorHAnsi" w:eastAsia="Times New Roman" w:hAnsiTheme="minorHAnsi" w:cs="Calibri"/>
                <w:sz w:val="18"/>
                <w:szCs w:val="18"/>
                <w:lang w:eastAsia="pl-PL"/>
              </w:rPr>
              <w:lastRenderedPageBreak/>
              <w:t>przełącznik kierunku użycia ułatwia pracę osobom leworęcznym; gumowe, antypoślizgowe uchwyty; szybkie ładowanie baterii, praca przewodowa i bezprzewodowa; wygodny, metalowy uchwyt; blokada On/Off (zabezpieczenie prowadnicy); specjalne profile kierunku; regulacja długości przycinania; w zestawie duży futerał, szczoteczka czyszcząca, zasilacz, instrukcja obsługi, klipsy, podkładki dystansowe, grzebień.</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lastRenderedPageBreak/>
              <w:t>1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lastRenderedPageBreak/>
              <w:t>51</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Stół do koloryzacji z regulacją</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Stół do koloryzacji z elektryczną regulacją wysokości; stół jest wygodny zarówno dla fryzjera jak i klientki; stabilny i bezpieczny; wyposażony w płynną regulację wysokości; mobilny; umożliwia łatwą i szybką aplikację farby na poszczególne separacje, swobodną i łatwą pracę wieloma kolorami w tym samym czasie; przeznaczony do koloryzacji: ombre, sombre, bronde, ronze, splashlight, dip dye hair, biały blond, babylights i innych.</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 zst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r w:rsidR="002625EB" w:rsidRPr="001D36AF" w:rsidTr="002625EB">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52</w:t>
            </w:r>
          </w:p>
        </w:tc>
        <w:tc>
          <w:tcPr>
            <w:tcW w:w="6617" w:type="dxa"/>
            <w:tcBorders>
              <w:top w:val="single" w:sz="4" w:space="0" w:color="auto"/>
              <w:left w:val="single" w:sz="4" w:space="0" w:color="auto"/>
              <w:bottom w:val="single" w:sz="4" w:space="0" w:color="auto"/>
              <w:right w:val="single" w:sz="4" w:space="0" w:color="auto"/>
            </w:tcBorders>
            <w:noWrap/>
            <w:hideMark/>
          </w:tcPr>
          <w:p w:rsidR="002625EB" w:rsidRPr="001D36AF" w:rsidRDefault="002625EB">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Fotel krzesło biurowe obrotowe  kolor czarny</w:t>
            </w:r>
          </w:p>
          <w:p w:rsidR="002625EB" w:rsidRPr="001D36AF" w:rsidRDefault="002625EB">
            <w:pPr>
              <w:spacing w:after="0" w:line="240" w:lineRule="auto"/>
              <w:ind w:left="198" w:hanging="198"/>
              <w:rPr>
                <w:rFonts w:asciiTheme="minorHAnsi" w:hAnsiTheme="minorHAnsi"/>
                <w:b/>
                <w:bCs/>
                <w:sz w:val="18"/>
                <w:szCs w:val="18"/>
                <w:lang w:eastAsia="pl-PL"/>
              </w:rPr>
            </w:pPr>
            <w:r w:rsidRPr="001D36AF">
              <w:rPr>
                <w:rFonts w:asciiTheme="minorHAnsi" w:eastAsia="Times New Roman" w:hAnsiTheme="minorHAnsi" w:cs="Calibri"/>
                <w:sz w:val="18"/>
                <w:szCs w:val="18"/>
                <w:lang w:eastAsia="pl-PL"/>
              </w:rPr>
              <w:t>- Fotel krzesło biurowe obrotowe kolor czarny; wysokość całkowita krzesła - 91,5 cm; regulacja wysokości siedziska: 47-58 cm; szerokość siedziska: 48 cm; głębokość siedziska: 43 cm; materiał siedziska - polipropylen plus poduszka z eko-skóry; podstawa chromowana; waga - około 5,2 kg; podstawa na 5 kołach; siłownik gazowy.</w:t>
            </w:r>
          </w:p>
        </w:tc>
        <w:tc>
          <w:tcPr>
            <w:tcW w:w="1701" w:type="dxa"/>
            <w:tcBorders>
              <w:top w:val="single" w:sz="4" w:space="0" w:color="auto"/>
              <w:left w:val="single" w:sz="4" w:space="0" w:color="auto"/>
              <w:bottom w:val="single" w:sz="4" w:space="0" w:color="auto"/>
              <w:right w:val="single" w:sz="4" w:space="0" w:color="auto"/>
            </w:tcBorders>
            <w:hideMark/>
          </w:tcPr>
          <w:p w:rsidR="002625EB" w:rsidRPr="001D36AF" w:rsidRDefault="002625EB">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 szt</w:t>
            </w:r>
          </w:p>
        </w:tc>
        <w:tc>
          <w:tcPr>
            <w:tcW w:w="1383" w:type="dxa"/>
            <w:tcBorders>
              <w:top w:val="single" w:sz="4" w:space="0" w:color="auto"/>
              <w:left w:val="single" w:sz="4" w:space="0" w:color="auto"/>
              <w:bottom w:val="single" w:sz="4" w:space="0" w:color="auto"/>
              <w:right w:val="single" w:sz="4" w:space="0" w:color="auto"/>
            </w:tcBorders>
          </w:tcPr>
          <w:p w:rsidR="002625EB" w:rsidRPr="001D36AF" w:rsidRDefault="002625EB">
            <w:pPr>
              <w:spacing w:after="0" w:line="240" w:lineRule="auto"/>
              <w:jc w:val="center"/>
              <w:rPr>
                <w:rFonts w:asciiTheme="minorHAnsi" w:hAnsiTheme="minorHAnsi"/>
                <w:b/>
                <w:bCs/>
                <w:sz w:val="18"/>
                <w:szCs w:val="18"/>
                <w:lang w:eastAsia="pl-PL"/>
              </w:rPr>
            </w:pPr>
          </w:p>
        </w:tc>
      </w:tr>
    </w:tbl>
    <w:p w:rsidR="002625EB" w:rsidRDefault="002625EB" w:rsidP="002625EB">
      <w:pPr>
        <w:spacing w:after="0" w:line="240" w:lineRule="auto"/>
        <w:rPr>
          <w:rFonts w:cs="Arial"/>
          <w:sz w:val="18"/>
          <w:szCs w:val="18"/>
        </w:rPr>
      </w:pPr>
    </w:p>
    <w:p w:rsidR="00E1238A" w:rsidRPr="004201A9" w:rsidRDefault="00E1238A" w:rsidP="00E1238A">
      <w:pPr>
        <w:spacing w:before="100" w:beforeAutospacing="1" w:after="0" w:line="240" w:lineRule="auto"/>
        <w:rPr>
          <w:rFonts w:ascii="Times New Roman" w:eastAsia="Times New Roman" w:hAnsi="Times New Roman"/>
          <w:sz w:val="24"/>
          <w:szCs w:val="24"/>
          <w:lang w:eastAsia="pl-PL"/>
        </w:rPr>
      </w:pPr>
      <w:r w:rsidRPr="004201A9">
        <w:rPr>
          <w:rFonts w:ascii="Calabria" w:eastAsia="Times New Roman" w:hAnsi="Calabria"/>
          <w:b/>
          <w:bCs/>
          <w:sz w:val="14"/>
          <w:szCs w:val="14"/>
          <w:vertAlign w:val="superscript"/>
          <w:lang w:eastAsia="pl-PL"/>
        </w:rPr>
        <w:t>1</w:t>
      </w:r>
      <w:r w:rsidRPr="004201A9">
        <w:rPr>
          <w:rFonts w:ascii="Calabria" w:eastAsia="Times New Roman" w:hAnsi="Calabria"/>
          <w:b/>
          <w:bCs/>
          <w:sz w:val="14"/>
          <w:szCs w:val="14"/>
          <w:lang w:eastAsia="pl-PL"/>
        </w:rPr>
        <w:t xml:space="preserve"> – w przypadku gdy parametry oferowanego sprzętu są zgodne z minimalnymi wymaganymi p</w:t>
      </w:r>
      <w:r>
        <w:rPr>
          <w:rFonts w:ascii="Calabria" w:eastAsia="Times New Roman" w:hAnsi="Calabria"/>
          <w:b/>
          <w:bCs/>
          <w:sz w:val="14"/>
          <w:szCs w:val="14"/>
          <w:lang w:eastAsia="pl-PL"/>
        </w:rPr>
        <w:t>arametrami należy wpisać w kol.4</w:t>
      </w:r>
      <w:r w:rsidRPr="004201A9">
        <w:rPr>
          <w:rFonts w:ascii="Calabria" w:eastAsia="Times New Roman" w:hAnsi="Calabria"/>
          <w:b/>
          <w:bCs/>
          <w:sz w:val="14"/>
          <w:szCs w:val="14"/>
          <w:lang w:eastAsia="pl-PL"/>
        </w:rPr>
        <w:t xml:space="preserve"> tak/zgodny, natomiast jeżeli oferowany sprzęt posiada parametry równoważne należy opisać te parame</w:t>
      </w:r>
      <w:r>
        <w:rPr>
          <w:rFonts w:ascii="Calabria" w:eastAsia="Times New Roman" w:hAnsi="Calabria"/>
          <w:b/>
          <w:bCs/>
          <w:sz w:val="14"/>
          <w:szCs w:val="14"/>
          <w:lang w:eastAsia="pl-PL"/>
        </w:rPr>
        <w:t>try ( kol. 4</w:t>
      </w:r>
      <w:r w:rsidRPr="004201A9">
        <w:rPr>
          <w:rFonts w:ascii="Calabria" w:eastAsia="Times New Roman" w:hAnsi="Calabria"/>
          <w:b/>
          <w:bCs/>
          <w:sz w:val="14"/>
          <w:szCs w:val="14"/>
          <w:lang w:eastAsia="pl-PL"/>
        </w:rPr>
        <w:t xml:space="preserve">) </w:t>
      </w:r>
    </w:p>
    <w:p w:rsidR="002625EB" w:rsidRDefault="002625EB"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16079E">
      <w:pPr>
        <w:spacing w:after="0" w:line="240" w:lineRule="auto"/>
        <w:rPr>
          <w:rFonts w:cs="Arial"/>
          <w:i/>
          <w:sz w:val="28"/>
          <w:szCs w:val="28"/>
        </w:rPr>
      </w:pPr>
    </w:p>
    <w:p w:rsidR="00E1238A" w:rsidRDefault="00E1238A" w:rsidP="00E1238A">
      <w:pPr>
        <w:widowControl w:val="0"/>
        <w:autoSpaceDE w:val="0"/>
        <w:autoSpaceDN w:val="0"/>
        <w:adjustRightInd w:val="0"/>
        <w:spacing w:after="0" w:line="240" w:lineRule="auto"/>
        <w:jc w:val="center"/>
        <w:rPr>
          <w:rFonts w:cs="Arial"/>
          <w:b/>
          <w:i/>
          <w:sz w:val="18"/>
          <w:szCs w:val="16"/>
        </w:rPr>
      </w:pPr>
    </w:p>
    <w:p w:rsidR="00E1238A" w:rsidRDefault="00E1238A" w:rsidP="00E1238A">
      <w:pPr>
        <w:widowControl w:val="0"/>
        <w:autoSpaceDE w:val="0"/>
        <w:autoSpaceDN w:val="0"/>
        <w:adjustRightInd w:val="0"/>
        <w:spacing w:after="0" w:line="240" w:lineRule="auto"/>
        <w:jc w:val="center"/>
        <w:rPr>
          <w:rFonts w:cs="Arial"/>
          <w:b/>
          <w:i/>
          <w:sz w:val="18"/>
          <w:szCs w:val="16"/>
        </w:rPr>
      </w:pPr>
    </w:p>
    <w:p w:rsidR="00E1238A" w:rsidRDefault="00E1238A" w:rsidP="00E1238A">
      <w:pPr>
        <w:widowControl w:val="0"/>
        <w:autoSpaceDE w:val="0"/>
        <w:autoSpaceDN w:val="0"/>
        <w:adjustRightInd w:val="0"/>
        <w:spacing w:after="0" w:line="240" w:lineRule="auto"/>
        <w:jc w:val="center"/>
        <w:rPr>
          <w:rFonts w:cs="Arial"/>
          <w:b/>
          <w:i/>
          <w:sz w:val="18"/>
          <w:szCs w:val="16"/>
        </w:rPr>
      </w:pPr>
      <w:r>
        <w:rPr>
          <w:rFonts w:cs="Arial"/>
          <w:b/>
          <w:i/>
          <w:sz w:val="18"/>
          <w:szCs w:val="16"/>
        </w:rPr>
        <w:t xml:space="preserve">Część 3 Dostawa mebli </w:t>
      </w:r>
    </w:p>
    <w:p w:rsidR="00E1238A" w:rsidRDefault="00E1238A" w:rsidP="00E1238A">
      <w:pPr>
        <w:widowControl w:val="0"/>
        <w:autoSpaceDE w:val="0"/>
        <w:autoSpaceDN w:val="0"/>
        <w:adjustRightInd w:val="0"/>
        <w:spacing w:after="0" w:line="240" w:lineRule="auto"/>
        <w:jc w:val="both"/>
        <w:rPr>
          <w:rFonts w:cs="Arial"/>
          <w:i/>
          <w:sz w:val="18"/>
          <w:szCs w:val="16"/>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7468"/>
        <w:gridCol w:w="1134"/>
        <w:gridCol w:w="1099"/>
      </w:tblGrid>
      <w:tr w:rsidR="00E1238A" w:rsidRPr="001D36AF" w:rsidTr="00E1238A">
        <w:trPr>
          <w:trHeight w:val="236"/>
          <w:jc w:val="center"/>
        </w:trPr>
        <w:tc>
          <w:tcPr>
            <w:tcW w:w="437" w:type="dxa"/>
            <w:tcBorders>
              <w:top w:val="single" w:sz="4" w:space="0" w:color="auto"/>
              <w:left w:val="single" w:sz="4" w:space="0" w:color="auto"/>
              <w:bottom w:val="single" w:sz="4" w:space="0" w:color="auto"/>
              <w:right w:val="single" w:sz="4" w:space="0" w:color="auto"/>
            </w:tcBorders>
            <w:hideMark/>
          </w:tcPr>
          <w:p w:rsidR="00E1238A" w:rsidRPr="001D36AF" w:rsidRDefault="00E1238A" w:rsidP="00E1238A">
            <w:pPr>
              <w:spacing w:after="0" w:line="240" w:lineRule="auto"/>
              <w:jc w:val="center"/>
              <w:rPr>
                <w:rFonts w:asciiTheme="minorHAnsi" w:hAnsiTheme="minorHAnsi"/>
                <w:b/>
                <w:sz w:val="18"/>
                <w:szCs w:val="18"/>
                <w:lang w:eastAsia="pl-PL"/>
              </w:rPr>
            </w:pPr>
          </w:p>
          <w:p w:rsidR="00E1238A" w:rsidRPr="001D36AF" w:rsidRDefault="00E1238A" w:rsidP="00E1238A">
            <w:pPr>
              <w:spacing w:after="0" w:line="240" w:lineRule="auto"/>
              <w:jc w:val="center"/>
              <w:rPr>
                <w:rFonts w:asciiTheme="minorHAnsi" w:hAnsiTheme="minorHAnsi"/>
                <w:b/>
                <w:sz w:val="18"/>
                <w:szCs w:val="18"/>
                <w:lang w:eastAsia="pl-PL"/>
              </w:rPr>
            </w:pPr>
            <w:r w:rsidRPr="001D36AF">
              <w:rPr>
                <w:rFonts w:asciiTheme="minorHAnsi" w:hAnsiTheme="minorHAnsi"/>
                <w:b/>
                <w:sz w:val="18"/>
                <w:szCs w:val="18"/>
                <w:lang w:eastAsia="pl-PL"/>
              </w:rPr>
              <w:t>Lp.</w:t>
            </w:r>
          </w:p>
        </w:tc>
        <w:tc>
          <w:tcPr>
            <w:tcW w:w="7468" w:type="dxa"/>
            <w:tcBorders>
              <w:top w:val="single" w:sz="4" w:space="0" w:color="auto"/>
              <w:left w:val="single" w:sz="4" w:space="0" w:color="auto"/>
              <w:bottom w:val="single" w:sz="4" w:space="0" w:color="auto"/>
              <w:right w:val="single" w:sz="4" w:space="0" w:color="auto"/>
            </w:tcBorders>
            <w:hideMark/>
          </w:tcPr>
          <w:p w:rsidR="00E1238A" w:rsidRPr="001D36AF" w:rsidRDefault="00E1238A" w:rsidP="00E1238A">
            <w:pPr>
              <w:spacing w:after="0" w:line="240" w:lineRule="auto"/>
              <w:jc w:val="center"/>
              <w:rPr>
                <w:rFonts w:asciiTheme="minorHAnsi" w:hAnsiTheme="minorHAnsi"/>
                <w:b/>
                <w:sz w:val="18"/>
                <w:szCs w:val="18"/>
                <w:lang w:eastAsia="pl-PL"/>
              </w:rPr>
            </w:pPr>
          </w:p>
          <w:p w:rsidR="00E1238A" w:rsidRPr="001D36AF" w:rsidRDefault="00E1238A" w:rsidP="00E1238A">
            <w:pPr>
              <w:spacing w:after="0" w:line="240" w:lineRule="auto"/>
              <w:jc w:val="center"/>
              <w:rPr>
                <w:rFonts w:asciiTheme="minorHAnsi" w:hAnsiTheme="minorHAnsi"/>
                <w:b/>
                <w:sz w:val="18"/>
                <w:szCs w:val="18"/>
                <w:lang w:eastAsia="pl-PL"/>
              </w:rPr>
            </w:pPr>
            <w:r w:rsidRPr="001D36AF">
              <w:rPr>
                <w:rFonts w:asciiTheme="minorHAnsi" w:hAnsiTheme="minorHAnsi"/>
                <w:b/>
                <w:sz w:val="18"/>
                <w:szCs w:val="18"/>
                <w:lang w:eastAsia="pl-PL"/>
              </w:rPr>
              <w:t>Nazwa i opis</w:t>
            </w:r>
          </w:p>
        </w:tc>
        <w:tc>
          <w:tcPr>
            <w:tcW w:w="1134" w:type="dxa"/>
            <w:tcBorders>
              <w:top w:val="single" w:sz="4" w:space="0" w:color="auto"/>
              <w:left w:val="single" w:sz="4" w:space="0" w:color="auto"/>
              <w:bottom w:val="single" w:sz="4" w:space="0" w:color="auto"/>
              <w:right w:val="single" w:sz="4" w:space="0" w:color="auto"/>
            </w:tcBorders>
            <w:hideMark/>
          </w:tcPr>
          <w:p w:rsidR="00E1238A" w:rsidRPr="001D36AF" w:rsidRDefault="00E1238A" w:rsidP="00E1238A">
            <w:pPr>
              <w:spacing w:after="0" w:line="240" w:lineRule="auto"/>
              <w:jc w:val="center"/>
              <w:rPr>
                <w:rFonts w:asciiTheme="minorHAnsi" w:hAnsiTheme="minorHAnsi"/>
                <w:b/>
                <w:sz w:val="18"/>
                <w:szCs w:val="18"/>
                <w:lang w:eastAsia="pl-PL"/>
              </w:rPr>
            </w:pPr>
          </w:p>
          <w:p w:rsidR="00E1238A" w:rsidRPr="001D36AF" w:rsidRDefault="00E1238A" w:rsidP="00E1238A">
            <w:pPr>
              <w:spacing w:after="0" w:line="240" w:lineRule="auto"/>
              <w:jc w:val="center"/>
              <w:rPr>
                <w:rFonts w:asciiTheme="minorHAnsi" w:hAnsiTheme="minorHAnsi"/>
                <w:b/>
                <w:sz w:val="18"/>
                <w:szCs w:val="18"/>
                <w:lang w:eastAsia="pl-PL"/>
              </w:rPr>
            </w:pPr>
            <w:r w:rsidRPr="001D36AF">
              <w:rPr>
                <w:rFonts w:asciiTheme="minorHAnsi" w:hAnsiTheme="minorHAnsi"/>
                <w:b/>
                <w:sz w:val="18"/>
                <w:szCs w:val="18"/>
                <w:lang w:eastAsia="pl-PL"/>
              </w:rPr>
              <w:t>Ilość</w:t>
            </w:r>
          </w:p>
        </w:tc>
        <w:tc>
          <w:tcPr>
            <w:tcW w:w="1099" w:type="dxa"/>
            <w:tcBorders>
              <w:top w:val="single" w:sz="4" w:space="0" w:color="auto"/>
              <w:left w:val="single" w:sz="4" w:space="0" w:color="auto"/>
              <w:bottom w:val="single" w:sz="4" w:space="0" w:color="auto"/>
              <w:right w:val="single" w:sz="4" w:space="0" w:color="auto"/>
            </w:tcBorders>
          </w:tcPr>
          <w:p w:rsidR="00E1238A" w:rsidRPr="001D36AF" w:rsidRDefault="00E1238A" w:rsidP="00E1238A">
            <w:pPr>
              <w:spacing w:before="100" w:beforeAutospacing="1" w:after="142"/>
              <w:rPr>
                <w:rFonts w:asciiTheme="minorHAnsi" w:eastAsia="Times New Roman" w:hAnsiTheme="minorHAnsi"/>
                <w:sz w:val="24"/>
                <w:szCs w:val="24"/>
                <w:lang w:eastAsia="pl-PL"/>
              </w:rPr>
            </w:pPr>
            <w:r w:rsidRPr="001D36AF">
              <w:rPr>
                <w:rFonts w:asciiTheme="minorHAnsi" w:eastAsia="Times New Roman" w:hAnsiTheme="minorHAnsi"/>
                <w:b/>
                <w:bCs/>
                <w:sz w:val="14"/>
                <w:szCs w:val="14"/>
                <w:lang w:eastAsia="pl-PL"/>
              </w:rPr>
              <w:t xml:space="preserve">Opis oferowanego sprzętu </w:t>
            </w:r>
            <w:r w:rsidRPr="001D36AF">
              <w:rPr>
                <w:rFonts w:asciiTheme="minorHAnsi" w:eastAsia="Times New Roman" w:hAnsiTheme="minorHAnsi"/>
                <w:b/>
                <w:bCs/>
                <w:sz w:val="14"/>
                <w:szCs w:val="14"/>
                <w:vertAlign w:val="superscript"/>
                <w:lang w:eastAsia="pl-PL"/>
              </w:rPr>
              <w:t>1</w:t>
            </w:r>
          </w:p>
          <w:p w:rsidR="00E1238A" w:rsidRPr="001D36AF" w:rsidRDefault="00E1238A" w:rsidP="00E1238A">
            <w:pPr>
              <w:spacing w:after="0" w:line="240" w:lineRule="auto"/>
              <w:jc w:val="center"/>
              <w:rPr>
                <w:rFonts w:asciiTheme="minorHAnsi" w:hAnsiTheme="minorHAnsi"/>
                <w:b/>
                <w:sz w:val="18"/>
                <w:szCs w:val="18"/>
                <w:lang w:eastAsia="pl-PL"/>
              </w:rPr>
            </w:pPr>
          </w:p>
        </w:tc>
      </w:tr>
      <w:tr w:rsidR="00E1238A" w:rsidRPr="001D36AF" w:rsidTr="00E1238A">
        <w:trPr>
          <w:trHeight w:val="276"/>
          <w:jc w:val="center"/>
        </w:trPr>
        <w:tc>
          <w:tcPr>
            <w:tcW w:w="437" w:type="dxa"/>
            <w:tcBorders>
              <w:top w:val="single" w:sz="4" w:space="0" w:color="auto"/>
              <w:left w:val="single" w:sz="4" w:space="0" w:color="auto"/>
              <w:bottom w:val="single" w:sz="4" w:space="0" w:color="auto"/>
              <w:right w:val="single" w:sz="4" w:space="0" w:color="auto"/>
            </w:tcBorders>
            <w:hideMark/>
          </w:tcPr>
          <w:p w:rsidR="00E1238A" w:rsidRPr="001D36AF" w:rsidRDefault="00E1238A">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w:t>
            </w:r>
          </w:p>
        </w:tc>
        <w:tc>
          <w:tcPr>
            <w:tcW w:w="7468" w:type="dxa"/>
            <w:tcBorders>
              <w:top w:val="single" w:sz="4" w:space="0" w:color="auto"/>
              <w:left w:val="single" w:sz="4" w:space="0" w:color="auto"/>
              <w:bottom w:val="single" w:sz="4" w:space="0" w:color="auto"/>
              <w:right w:val="single" w:sz="4" w:space="0" w:color="auto"/>
            </w:tcBorders>
            <w:noWrap/>
            <w:hideMark/>
          </w:tcPr>
          <w:p w:rsidR="00E1238A" w:rsidRPr="001D36AF" w:rsidRDefault="00E1238A">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Fotel obrotowy</w:t>
            </w:r>
          </w:p>
          <w:p w:rsidR="00E1238A" w:rsidRPr="001D36AF" w:rsidRDefault="00E1238A">
            <w:pPr>
              <w:spacing w:after="0" w:line="240" w:lineRule="auto"/>
              <w:ind w:left="198" w:hanging="198"/>
              <w:rPr>
                <w:rFonts w:asciiTheme="minorHAnsi" w:eastAsia="Times New Roman" w:hAnsiTheme="minorHAnsi" w:cs="Calibri"/>
                <w:sz w:val="18"/>
                <w:szCs w:val="18"/>
                <w:lang w:eastAsia="pl-PL"/>
              </w:rPr>
            </w:pPr>
            <w:r w:rsidRPr="001D36AF">
              <w:rPr>
                <w:rFonts w:asciiTheme="minorHAnsi" w:eastAsia="Times New Roman" w:hAnsiTheme="minorHAnsi" w:cs="Calibri"/>
                <w:sz w:val="18"/>
                <w:szCs w:val="18"/>
                <w:lang w:eastAsia="pl-PL"/>
              </w:rPr>
              <w:t>- NOWY fotel obrotowy - krzesło biurowe z mechanizmem CPT; miękkie, tapicerowane siedzisko i oparcie:, ergonomicznie wyprofilowane oparcie; maksymalny kąt wychylenia oparcia wynosi 170; możliwość blokady oparcia w wybranej pozycji; regulacja wysokości oparcia; regulacja głębokości siedziska; płynna regulacja wysokości krzesła za pomocą podnośnika pneumatycznego; podłokietniki stałe z tworzywa sztucznego; podstawa czarna, plastikowa; samohamowne kółka do powierzchni twardych; wymiary: szerokość 44 cm; głębokość 39,5 - 42,5 cm; wysokość 94,5 - 115,5 cm; kolor obicia ciemnoszary kratka.</w:t>
            </w:r>
            <w:r w:rsidRPr="001D36AF">
              <w:rPr>
                <w:rFonts w:asciiTheme="minorHAnsi" w:eastAsia="Times New Roman" w:hAnsiTheme="minorHAnsi" w:cs="Calibri"/>
                <w:sz w:val="18"/>
                <w:szCs w:val="18"/>
                <w:lang w:eastAsia="pl-PL"/>
              </w:rPr>
              <w:tab/>
            </w:r>
          </w:p>
        </w:tc>
        <w:tc>
          <w:tcPr>
            <w:tcW w:w="1134" w:type="dxa"/>
            <w:tcBorders>
              <w:top w:val="single" w:sz="4" w:space="0" w:color="auto"/>
              <w:left w:val="single" w:sz="4" w:space="0" w:color="auto"/>
              <w:bottom w:val="single" w:sz="4" w:space="0" w:color="auto"/>
              <w:right w:val="single" w:sz="4" w:space="0" w:color="auto"/>
            </w:tcBorders>
            <w:hideMark/>
          </w:tcPr>
          <w:p w:rsidR="00E1238A" w:rsidRPr="001D36AF" w:rsidRDefault="00E1238A">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 szt</w:t>
            </w:r>
          </w:p>
        </w:tc>
        <w:tc>
          <w:tcPr>
            <w:tcW w:w="1099" w:type="dxa"/>
            <w:tcBorders>
              <w:top w:val="single" w:sz="4" w:space="0" w:color="auto"/>
              <w:left w:val="single" w:sz="4" w:space="0" w:color="auto"/>
              <w:bottom w:val="single" w:sz="4" w:space="0" w:color="auto"/>
              <w:right w:val="single" w:sz="4" w:space="0" w:color="auto"/>
            </w:tcBorders>
          </w:tcPr>
          <w:p w:rsidR="00E1238A" w:rsidRPr="001D36AF" w:rsidRDefault="00E1238A">
            <w:pPr>
              <w:spacing w:after="0" w:line="240" w:lineRule="auto"/>
              <w:jc w:val="center"/>
              <w:rPr>
                <w:rFonts w:asciiTheme="minorHAnsi" w:hAnsiTheme="minorHAnsi"/>
                <w:b/>
                <w:bCs/>
                <w:sz w:val="18"/>
                <w:szCs w:val="18"/>
                <w:lang w:eastAsia="pl-PL"/>
              </w:rPr>
            </w:pPr>
          </w:p>
        </w:tc>
      </w:tr>
      <w:tr w:rsidR="00E1238A" w:rsidRPr="001D36AF" w:rsidTr="00E1238A">
        <w:trPr>
          <w:trHeight w:val="552"/>
          <w:jc w:val="center"/>
        </w:trPr>
        <w:tc>
          <w:tcPr>
            <w:tcW w:w="437" w:type="dxa"/>
            <w:tcBorders>
              <w:top w:val="single" w:sz="4" w:space="0" w:color="auto"/>
              <w:left w:val="single" w:sz="4" w:space="0" w:color="auto"/>
              <w:bottom w:val="single" w:sz="4" w:space="0" w:color="auto"/>
              <w:right w:val="single" w:sz="4" w:space="0" w:color="auto"/>
            </w:tcBorders>
            <w:hideMark/>
          </w:tcPr>
          <w:p w:rsidR="00E1238A" w:rsidRPr="001D36AF" w:rsidRDefault="00E1238A">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2</w:t>
            </w:r>
          </w:p>
        </w:tc>
        <w:tc>
          <w:tcPr>
            <w:tcW w:w="7468" w:type="dxa"/>
            <w:tcBorders>
              <w:top w:val="single" w:sz="4" w:space="0" w:color="auto"/>
              <w:left w:val="single" w:sz="4" w:space="0" w:color="auto"/>
              <w:bottom w:val="single" w:sz="4" w:space="0" w:color="auto"/>
              <w:right w:val="single" w:sz="4" w:space="0" w:color="auto"/>
            </w:tcBorders>
            <w:noWrap/>
            <w:hideMark/>
          </w:tcPr>
          <w:p w:rsidR="00E1238A" w:rsidRPr="001D36AF" w:rsidRDefault="00E1238A">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Krzesło obrotowe</w:t>
            </w:r>
          </w:p>
          <w:p w:rsidR="00E1238A" w:rsidRPr="001D36AF" w:rsidRDefault="00E1238A">
            <w:pPr>
              <w:spacing w:after="0" w:line="240" w:lineRule="auto"/>
              <w:ind w:left="198" w:hanging="198"/>
              <w:rPr>
                <w:rFonts w:asciiTheme="minorHAnsi" w:eastAsia="Times New Roman" w:hAnsiTheme="minorHAnsi" w:cs="Calibri"/>
                <w:sz w:val="18"/>
                <w:szCs w:val="18"/>
                <w:lang w:eastAsia="pl-PL"/>
              </w:rPr>
            </w:pPr>
            <w:r w:rsidRPr="001D36AF">
              <w:rPr>
                <w:rFonts w:asciiTheme="minorHAnsi" w:eastAsia="Times New Roman" w:hAnsiTheme="minorHAnsi" w:cs="Calibri"/>
                <w:sz w:val="18"/>
                <w:szCs w:val="18"/>
                <w:lang w:eastAsia="pl-PL"/>
              </w:rPr>
              <w:t>- NOWE (fotel biurowy) krzesło obrotowe biurowe materiał; Wysokość całkowita: 84 / 94 cm (min / max); Wysokość siedziska od ziemi: 44 / 54 cm (min / max); Siedzisko: 49 x 45 cm; Oparcie: 43 x 40 cm; Wysokość podłokietnika od siedziska: 15 cm; Długość podłokietnika: 30 cm; Szerokość z podłokietnikami: 60 cm; Średnica podstawy: 53 cm; Waga fotela: 9 kg; Kolor: ciemnoszary kratka; Płynna regulacja wysokości krzesła (siłownik pneumatyczny); Ergonomicznie profilowane siedzisko i oparcie zapewnią komfort pracy przez długie godziny; Dwustopniowa, regulowana wysokość oparcia - 2 cm; Siedzisko i oparcie wykonane są z tkaniny obiciowej; Siedzisko wypełnione wysokiej jakości pianką, odporną na odkształcenia; Podłokietniki wykonane z tworzywa; Solidna pięcioramienna podstawa na kółkach gwarantuje stabilne podparcie krzesła; Trwałe, gumowane kółka.</w:t>
            </w:r>
            <w:r w:rsidRPr="001D36AF">
              <w:rPr>
                <w:rFonts w:asciiTheme="minorHAnsi" w:eastAsia="Times New Roman" w:hAnsiTheme="minorHAnsi" w:cs="Calibri"/>
                <w:sz w:val="18"/>
                <w:szCs w:val="18"/>
                <w:lang w:eastAsia="pl-PL"/>
              </w:rPr>
              <w:tab/>
            </w:r>
          </w:p>
        </w:tc>
        <w:tc>
          <w:tcPr>
            <w:tcW w:w="1134" w:type="dxa"/>
            <w:tcBorders>
              <w:top w:val="single" w:sz="4" w:space="0" w:color="auto"/>
              <w:left w:val="single" w:sz="4" w:space="0" w:color="auto"/>
              <w:bottom w:val="single" w:sz="4" w:space="0" w:color="auto"/>
              <w:right w:val="single" w:sz="4" w:space="0" w:color="auto"/>
            </w:tcBorders>
            <w:hideMark/>
          </w:tcPr>
          <w:p w:rsidR="00E1238A" w:rsidRPr="001D36AF" w:rsidRDefault="00E1238A">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17 szt</w:t>
            </w:r>
          </w:p>
        </w:tc>
        <w:tc>
          <w:tcPr>
            <w:tcW w:w="1099" w:type="dxa"/>
            <w:tcBorders>
              <w:top w:val="single" w:sz="4" w:space="0" w:color="auto"/>
              <w:left w:val="single" w:sz="4" w:space="0" w:color="auto"/>
              <w:bottom w:val="single" w:sz="4" w:space="0" w:color="auto"/>
              <w:right w:val="single" w:sz="4" w:space="0" w:color="auto"/>
            </w:tcBorders>
          </w:tcPr>
          <w:p w:rsidR="00E1238A" w:rsidRPr="001D36AF" w:rsidRDefault="00E1238A">
            <w:pPr>
              <w:spacing w:after="0" w:line="240" w:lineRule="auto"/>
              <w:jc w:val="center"/>
              <w:rPr>
                <w:rFonts w:asciiTheme="minorHAnsi" w:hAnsiTheme="minorHAnsi"/>
                <w:b/>
                <w:bCs/>
                <w:sz w:val="18"/>
                <w:szCs w:val="18"/>
                <w:lang w:eastAsia="pl-PL"/>
              </w:rPr>
            </w:pPr>
          </w:p>
        </w:tc>
      </w:tr>
      <w:tr w:rsidR="00E1238A" w:rsidRPr="001D36AF" w:rsidTr="00E1238A">
        <w:trPr>
          <w:trHeight w:val="134"/>
          <w:jc w:val="center"/>
        </w:trPr>
        <w:tc>
          <w:tcPr>
            <w:tcW w:w="437" w:type="dxa"/>
            <w:tcBorders>
              <w:top w:val="single" w:sz="4" w:space="0" w:color="auto"/>
              <w:left w:val="single" w:sz="4" w:space="0" w:color="auto"/>
              <w:bottom w:val="single" w:sz="4" w:space="0" w:color="auto"/>
              <w:right w:val="single" w:sz="4" w:space="0" w:color="auto"/>
            </w:tcBorders>
            <w:hideMark/>
          </w:tcPr>
          <w:p w:rsidR="00E1238A" w:rsidRPr="001D36AF" w:rsidRDefault="00E1238A">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3</w:t>
            </w:r>
          </w:p>
        </w:tc>
        <w:tc>
          <w:tcPr>
            <w:tcW w:w="7468" w:type="dxa"/>
            <w:tcBorders>
              <w:top w:val="single" w:sz="4" w:space="0" w:color="auto"/>
              <w:left w:val="single" w:sz="4" w:space="0" w:color="auto"/>
              <w:bottom w:val="single" w:sz="4" w:space="0" w:color="auto"/>
              <w:right w:val="single" w:sz="4" w:space="0" w:color="auto"/>
            </w:tcBorders>
            <w:noWrap/>
            <w:hideMark/>
          </w:tcPr>
          <w:p w:rsidR="00E1238A" w:rsidRPr="001D36AF" w:rsidRDefault="00E1238A">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Biurko komputerowe z podstawką pod komputer</w:t>
            </w:r>
          </w:p>
          <w:p w:rsidR="00E1238A" w:rsidRPr="001D36AF" w:rsidRDefault="00E1238A">
            <w:pPr>
              <w:spacing w:after="0" w:line="240" w:lineRule="auto"/>
              <w:ind w:left="198" w:hanging="198"/>
              <w:rPr>
                <w:rFonts w:asciiTheme="minorHAnsi" w:eastAsia="Times New Roman" w:hAnsiTheme="minorHAnsi" w:cs="Calibri"/>
                <w:sz w:val="18"/>
                <w:szCs w:val="18"/>
                <w:lang w:eastAsia="pl-PL"/>
              </w:rPr>
            </w:pPr>
            <w:r w:rsidRPr="001D36AF">
              <w:rPr>
                <w:rFonts w:asciiTheme="minorHAnsi" w:eastAsia="Times New Roman" w:hAnsiTheme="minorHAnsi" w:cs="Calibri"/>
                <w:sz w:val="18"/>
                <w:szCs w:val="18"/>
                <w:lang w:eastAsia="pl-PL"/>
              </w:rPr>
              <w:t>- NOWE biurko komputerowe z podstawką pod komputer; stolik komputerowy standardowy z półką na komputer i szufladą na klawiaturę wykonany z płyty laminowanej o grubości 18 mm wykończonej obrzeżem o grubości 2 mm; posiada wysuwaną półkę pod klawiaturę oraz półkę na komputer montowaną po zewnętrznej stronie stolika; wymiary: szerokość 76 cm x głębokość 58 cm x wysokość 76 cm; kolor płyty buk.</w:t>
            </w:r>
            <w:r w:rsidRPr="001D36AF">
              <w:rPr>
                <w:rFonts w:asciiTheme="minorHAnsi" w:eastAsia="Times New Roman" w:hAnsiTheme="minorHAnsi" w:cs="Calibri"/>
                <w:sz w:val="18"/>
                <w:szCs w:val="18"/>
                <w:lang w:eastAsia="pl-PL"/>
              </w:rPr>
              <w:tab/>
            </w:r>
          </w:p>
        </w:tc>
        <w:tc>
          <w:tcPr>
            <w:tcW w:w="1134" w:type="dxa"/>
            <w:tcBorders>
              <w:top w:val="single" w:sz="4" w:space="0" w:color="auto"/>
              <w:left w:val="single" w:sz="4" w:space="0" w:color="auto"/>
              <w:bottom w:val="single" w:sz="4" w:space="0" w:color="auto"/>
              <w:right w:val="single" w:sz="4" w:space="0" w:color="auto"/>
            </w:tcBorders>
            <w:hideMark/>
          </w:tcPr>
          <w:p w:rsidR="00E1238A" w:rsidRPr="001D36AF" w:rsidRDefault="00E1238A">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17 szt</w:t>
            </w:r>
          </w:p>
        </w:tc>
        <w:tc>
          <w:tcPr>
            <w:tcW w:w="1099" w:type="dxa"/>
            <w:tcBorders>
              <w:top w:val="single" w:sz="4" w:space="0" w:color="auto"/>
              <w:left w:val="single" w:sz="4" w:space="0" w:color="auto"/>
              <w:bottom w:val="single" w:sz="4" w:space="0" w:color="auto"/>
              <w:right w:val="single" w:sz="4" w:space="0" w:color="auto"/>
            </w:tcBorders>
          </w:tcPr>
          <w:p w:rsidR="00E1238A" w:rsidRPr="001D36AF" w:rsidRDefault="00E1238A">
            <w:pPr>
              <w:spacing w:after="0" w:line="240" w:lineRule="auto"/>
              <w:jc w:val="center"/>
              <w:rPr>
                <w:rFonts w:asciiTheme="minorHAnsi" w:hAnsiTheme="minorHAnsi"/>
                <w:b/>
                <w:bCs/>
                <w:sz w:val="18"/>
                <w:szCs w:val="18"/>
                <w:lang w:eastAsia="pl-PL"/>
              </w:rPr>
            </w:pPr>
          </w:p>
        </w:tc>
      </w:tr>
      <w:tr w:rsidR="00E1238A" w:rsidRPr="001D36AF" w:rsidTr="00E1238A">
        <w:trPr>
          <w:trHeight w:val="552"/>
          <w:jc w:val="center"/>
        </w:trPr>
        <w:tc>
          <w:tcPr>
            <w:tcW w:w="437" w:type="dxa"/>
            <w:tcBorders>
              <w:top w:val="single" w:sz="4" w:space="0" w:color="auto"/>
              <w:left w:val="single" w:sz="4" w:space="0" w:color="auto"/>
              <w:bottom w:val="single" w:sz="4" w:space="0" w:color="auto"/>
              <w:right w:val="single" w:sz="4" w:space="0" w:color="auto"/>
            </w:tcBorders>
            <w:hideMark/>
          </w:tcPr>
          <w:p w:rsidR="00E1238A" w:rsidRPr="001D36AF" w:rsidRDefault="00E1238A">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4</w:t>
            </w:r>
          </w:p>
        </w:tc>
        <w:tc>
          <w:tcPr>
            <w:tcW w:w="7468" w:type="dxa"/>
            <w:tcBorders>
              <w:top w:val="single" w:sz="4" w:space="0" w:color="auto"/>
              <w:left w:val="single" w:sz="4" w:space="0" w:color="auto"/>
              <w:bottom w:val="single" w:sz="4" w:space="0" w:color="auto"/>
              <w:right w:val="single" w:sz="4" w:space="0" w:color="auto"/>
            </w:tcBorders>
            <w:noWrap/>
            <w:hideMark/>
          </w:tcPr>
          <w:p w:rsidR="00E1238A" w:rsidRPr="001D36AF" w:rsidRDefault="00E1238A">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Stół 1-osobowy</w:t>
            </w:r>
          </w:p>
          <w:p w:rsidR="00E1238A" w:rsidRPr="001D36AF" w:rsidRDefault="00E1238A">
            <w:pPr>
              <w:spacing w:after="0" w:line="240" w:lineRule="auto"/>
              <w:ind w:left="198" w:hanging="198"/>
              <w:rPr>
                <w:rFonts w:asciiTheme="minorHAnsi" w:eastAsia="Times New Roman" w:hAnsiTheme="minorHAnsi" w:cs="Calibri"/>
                <w:sz w:val="18"/>
                <w:szCs w:val="18"/>
                <w:lang w:eastAsia="pl-PL"/>
              </w:rPr>
            </w:pPr>
            <w:r w:rsidRPr="001D36AF">
              <w:rPr>
                <w:rFonts w:asciiTheme="minorHAnsi" w:eastAsia="Times New Roman" w:hAnsiTheme="minorHAnsi" w:cs="Calibri"/>
                <w:sz w:val="18"/>
                <w:szCs w:val="18"/>
                <w:lang w:eastAsia="pl-PL"/>
              </w:rPr>
              <w:t>- NOWA ławka szkolna wykonana z profili zamkniętych 25x25 mm (4 nogi), malowana proszkowo - kolor czarny; blat z płyty laminowanej o gr. 18 mm wykończony obrzeżem PCV 2mm; zatyczki zabezpieczające podłogę przed zarysowaniem; stół posiada Certyfikat Cobrabid dopuszczający do użytkowania w jednostkach oświatowych; stolik 1-os posiada blat o wymiarze 700x500; kolor płyty buk; wysokość 76 cm.</w:t>
            </w:r>
            <w:r w:rsidRPr="001D36AF">
              <w:rPr>
                <w:rFonts w:asciiTheme="minorHAnsi" w:eastAsia="Times New Roman" w:hAnsiTheme="minorHAnsi" w:cs="Calibri"/>
                <w:sz w:val="18"/>
                <w:szCs w:val="18"/>
                <w:lang w:eastAsia="pl-PL"/>
              </w:rPr>
              <w:tab/>
            </w:r>
          </w:p>
        </w:tc>
        <w:tc>
          <w:tcPr>
            <w:tcW w:w="1134" w:type="dxa"/>
            <w:tcBorders>
              <w:top w:val="single" w:sz="4" w:space="0" w:color="auto"/>
              <w:left w:val="single" w:sz="4" w:space="0" w:color="auto"/>
              <w:bottom w:val="single" w:sz="4" w:space="0" w:color="auto"/>
              <w:right w:val="single" w:sz="4" w:space="0" w:color="auto"/>
            </w:tcBorders>
            <w:hideMark/>
          </w:tcPr>
          <w:p w:rsidR="00E1238A" w:rsidRPr="001D36AF" w:rsidRDefault="00E1238A">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18 szt</w:t>
            </w:r>
          </w:p>
        </w:tc>
        <w:tc>
          <w:tcPr>
            <w:tcW w:w="1099" w:type="dxa"/>
            <w:tcBorders>
              <w:top w:val="single" w:sz="4" w:space="0" w:color="auto"/>
              <w:left w:val="single" w:sz="4" w:space="0" w:color="auto"/>
              <w:bottom w:val="single" w:sz="4" w:space="0" w:color="auto"/>
              <w:right w:val="single" w:sz="4" w:space="0" w:color="auto"/>
            </w:tcBorders>
          </w:tcPr>
          <w:p w:rsidR="00E1238A" w:rsidRPr="001D36AF" w:rsidRDefault="00E1238A">
            <w:pPr>
              <w:spacing w:after="0" w:line="240" w:lineRule="auto"/>
              <w:jc w:val="center"/>
              <w:rPr>
                <w:rFonts w:asciiTheme="minorHAnsi" w:hAnsiTheme="minorHAnsi"/>
                <w:b/>
                <w:bCs/>
                <w:sz w:val="18"/>
                <w:szCs w:val="18"/>
                <w:lang w:eastAsia="pl-PL"/>
              </w:rPr>
            </w:pPr>
          </w:p>
        </w:tc>
      </w:tr>
      <w:tr w:rsidR="00E1238A" w:rsidRPr="001D36AF" w:rsidTr="00E1238A">
        <w:trPr>
          <w:trHeight w:val="552"/>
          <w:jc w:val="center"/>
        </w:trPr>
        <w:tc>
          <w:tcPr>
            <w:tcW w:w="437" w:type="dxa"/>
            <w:tcBorders>
              <w:top w:val="single" w:sz="4" w:space="0" w:color="auto"/>
              <w:left w:val="single" w:sz="4" w:space="0" w:color="auto"/>
              <w:bottom w:val="single" w:sz="4" w:space="0" w:color="auto"/>
              <w:right w:val="single" w:sz="4" w:space="0" w:color="auto"/>
            </w:tcBorders>
            <w:hideMark/>
          </w:tcPr>
          <w:p w:rsidR="00E1238A" w:rsidRPr="001D36AF" w:rsidRDefault="00E1238A">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5</w:t>
            </w:r>
          </w:p>
        </w:tc>
        <w:tc>
          <w:tcPr>
            <w:tcW w:w="7468" w:type="dxa"/>
            <w:tcBorders>
              <w:top w:val="single" w:sz="4" w:space="0" w:color="auto"/>
              <w:left w:val="single" w:sz="4" w:space="0" w:color="auto"/>
              <w:bottom w:val="single" w:sz="4" w:space="0" w:color="auto"/>
              <w:right w:val="single" w:sz="4" w:space="0" w:color="auto"/>
            </w:tcBorders>
            <w:noWrap/>
            <w:hideMark/>
          </w:tcPr>
          <w:p w:rsidR="00E1238A" w:rsidRPr="001D36AF" w:rsidRDefault="00E1238A">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Krzesło 1-osobowe</w:t>
            </w:r>
          </w:p>
          <w:p w:rsidR="00E1238A" w:rsidRPr="001D36AF" w:rsidRDefault="00E1238A">
            <w:pPr>
              <w:spacing w:after="0" w:line="240" w:lineRule="auto"/>
              <w:ind w:left="198" w:hanging="198"/>
              <w:rPr>
                <w:rFonts w:asciiTheme="minorHAnsi" w:eastAsia="Times New Roman" w:hAnsiTheme="minorHAnsi" w:cs="Calibri"/>
                <w:sz w:val="18"/>
                <w:szCs w:val="18"/>
                <w:lang w:eastAsia="pl-PL"/>
              </w:rPr>
            </w:pPr>
            <w:r w:rsidRPr="001D36AF">
              <w:rPr>
                <w:rFonts w:asciiTheme="minorHAnsi" w:eastAsia="Times New Roman" w:hAnsiTheme="minorHAnsi" w:cs="Calibri"/>
                <w:sz w:val="18"/>
                <w:szCs w:val="18"/>
                <w:lang w:eastAsia="pl-PL"/>
              </w:rPr>
              <w:t>- NOWE krzesło szkolne; krzesło na stelażu metalowym z profilu 20x20  malowanym proszkowo - kolor czarny; krzesło zakończone stopkami co zapobiega rysowaniu podłogi; siedzisko i oparcie wykonane jest ze specjalnie profilowanej sklejki malowanej lakierami ekologicznymi w kolorze naturalnym - grubość 8 mm;; krzesła można sztaplować jedno na drugim; wymiary - krzesło sz/wys/gł: 47/83,5/47,5 cm; siedzisko sz/wys/gł: 49,5/46/40 cm; oparcie sz/wys: 47/17 cm.</w:t>
            </w:r>
            <w:r w:rsidRPr="001D36AF">
              <w:rPr>
                <w:rFonts w:asciiTheme="minorHAnsi" w:eastAsia="Times New Roman" w:hAnsiTheme="minorHAnsi" w:cs="Calibri"/>
                <w:sz w:val="18"/>
                <w:szCs w:val="18"/>
                <w:lang w:eastAsia="pl-PL"/>
              </w:rPr>
              <w:tab/>
            </w:r>
          </w:p>
        </w:tc>
        <w:tc>
          <w:tcPr>
            <w:tcW w:w="1134" w:type="dxa"/>
            <w:tcBorders>
              <w:top w:val="single" w:sz="4" w:space="0" w:color="auto"/>
              <w:left w:val="single" w:sz="4" w:space="0" w:color="auto"/>
              <w:bottom w:val="single" w:sz="4" w:space="0" w:color="auto"/>
              <w:right w:val="single" w:sz="4" w:space="0" w:color="auto"/>
            </w:tcBorders>
            <w:hideMark/>
          </w:tcPr>
          <w:p w:rsidR="00E1238A" w:rsidRPr="001D36AF" w:rsidRDefault="00E1238A">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18 szt</w:t>
            </w:r>
          </w:p>
        </w:tc>
        <w:tc>
          <w:tcPr>
            <w:tcW w:w="1099" w:type="dxa"/>
            <w:tcBorders>
              <w:top w:val="single" w:sz="4" w:space="0" w:color="auto"/>
              <w:left w:val="single" w:sz="4" w:space="0" w:color="auto"/>
              <w:bottom w:val="single" w:sz="4" w:space="0" w:color="auto"/>
              <w:right w:val="single" w:sz="4" w:space="0" w:color="auto"/>
            </w:tcBorders>
          </w:tcPr>
          <w:p w:rsidR="00E1238A" w:rsidRPr="001D36AF" w:rsidRDefault="00E1238A">
            <w:pPr>
              <w:spacing w:after="0" w:line="240" w:lineRule="auto"/>
              <w:jc w:val="center"/>
              <w:rPr>
                <w:rFonts w:asciiTheme="minorHAnsi" w:hAnsiTheme="minorHAnsi"/>
                <w:b/>
                <w:bCs/>
                <w:sz w:val="18"/>
                <w:szCs w:val="18"/>
                <w:lang w:eastAsia="pl-PL"/>
              </w:rPr>
            </w:pPr>
          </w:p>
        </w:tc>
      </w:tr>
      <w:tr w:rsidR="00E1238A" w:rsidRPr="001D36AF" w:rsidTr="00E1238A">
        <w:trPr>
          <w:trHeight w:val="552"/>
          <w:jc w:val="center"/>
        </w:trPr>
        <w:tc>
          <w:tcPr>
            <w:tcW w:w="437" w:type="dxa"/>
            <w:tcBorders>
              <w:top w:val="single" w:sz="4" w:space="0" w:color="auto"/>
              <w:left w:val="single" w:sz="4" w:space="0" w:color="auto"/>
              <w:bottom w:val="single" w:sz="4" w:space="0" w:color="auto"/>
              <w:right w:val="single" w:sz="4" w:space="0" w:color="auto"/>
            </w:tcBorders>
            <w:hideMark/>
          </w:tcPr>
          <w:p w:rsidR="00E1238A" w:rsidRPr="001D36AF" w:rsidRDefault="00E1238A">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6</w:t>
            </w:r>
          </w:p>
        </w:tc>
        <w:tc>
          <w:tcPr>
            <w:tcW w:w="7468" w:type="dxa"/>
            <w:tcBorders>
              <w:top w:val="single" w:sz="4" w:space="0" w:color="auto"/>
              <w:left w:val="single" w:sz="4" w:space="0" w:color="auto"/>
              <w:bottom w:val="single" w:sz="4" w:space="0" w:color="auto"/>
              <w:right w:val="single" w:sz="4" w:space="0" w:color="auto"/>
            </w:tcBorders>
            <w:noWrap/>
            <w:hideMark/>
          </w:tcPr>
          <w:p w:rsidR="00E1238A" w:rsidRPr="001D36AF" w:rsidRDefault="00E1238A">
            <w:pPr>
              <w:spacing w:after="0" w:line="240" w:lineRule="auto"/>
              <w:rPr>
                <w:rFonts w:asciiTheme="minorHAnsi" w:hAnsiTheme="minorHAnsi"/>
                <w:b/>
                <w:bCs/>
                <w:sz w:val="18"/>
                <w:szCs w:val="18"/>
                <w:lang w:eastAsia="pl-PL"/>
              </w:rPr>
            </w:pPr>
            <w:r w:rsidRPr="001D36AF">
              <w:rPr>
                <w:rFonts w:asciiTheme="minorHAnsi" w:hAnsiTheme="minorHAnsi"/>
                <w:b/>
                <w:bCs/>
                <w:sz w:val="18"/>
                <w:szCs w:val="18"/>
                <w:lang w:eastAsia="pl-PL"/>
              </w:rPr>
              <w:t>Tablica biała szkolna suchościeralna magnetyczna</w:t>
            </w:r>
          </w:p>
          <w:p w:rsidR="00E1238A" w:rsidRPr="001D36AF" w:rsidRDefault="00E1238A">
            <w:pPr>
              <w:spacing w:after="0" w:line="240" w:lineRule="auto"/>
              <w:ind w:left="198" w:hanging="198"/>
              <w:rPr>
                <w:rFonts w:asciiTheme="minorHAnsi" w:eastAsia="Times New Roman" w:hAnsiTheme="minorHAnsi" w:cs="Calibri"/>
                <w:sz w:val="18"/>
                <w:szCs w:val="18"/>
                <w:lang w:eastAsia="pl-PL"/>
              </w:rPr>
            </w:pPr>
            <w:r w:rsidRPr="001D36AF">
              <w:rPr>
                <w:rFonts w:asciiTheme="minorHAnsi" w:eastAsia="Times New Roman" w:hAnsiTheme="minorHAnsi" w:cs="Calibri"/>
                <w:sz w:val="18"/>
                <w:szCs w:val="18"/>
                <w:lang w:eastAsia="pl-PL"/>
              </w:rPr>
              <w:t>- NOWA tablica biała suchościeralna magnetyczna szkolna typu "tryptyk" 100x170 cm (po rozłożeniu 340 cm); przeznaczona do pisania markerami suchościeralnymi.</w:t>
            </w:r>
            <w:r w:rsidRPr="001D36AF">
              <w:rPr>
                <w:rFonts w:asciiTheme="minorHAnsi" w:eastAsia="Times New Roman" w:hAnsiTheme="minorHAnsi" w:cs="Calibri"/>
                <w:sz w:val="18"/>
                <w:szCs w:val="18"/>
                <w:lang w:eastAsia="pl-PL"/>
              </w:rPr>
              <w:tab/>
            </w:r>
          </w:p>
        </w:tc>
        <w:tc>
          <w:tcPr>
            <w:tcW w:w="1134" w:type="dxa"/>
            <w:tcBorders>
              <w:top w:val="single" w:sz="4" w:space="0" w:color="auto"/>
              <w:left w:val="single" w:sz="4" w:space="0" w:color="auto"/>
              <w:bottom w:val="single" w:sz="4" w:space="0" w:color="auto"/>
              <w:right w:val="single" w:sz="4" w:space="0" w:color="auto"/>
            </w:tcBorders>
            <w:hideMark/>
          </w:tcPr>
          <w:p w:rsidR="00E1238A" w:rsidRPr="001D36AF" w:rsidRDefault="00E1238A">
            <w:pPr>
              <w:spacing w:after="0" w:line="240" w:lineRule="auto"/>
              <w:jc w:val="center"/>
              <w:rPr>
                <w:rFonts w:asciiTheme="minorHAnsi" w:hAnsiTheme="minorHAnsi"/>
                <w:b/>
                <w:bCs/>
                <w:sz w:val="18"/>
                <w:szCs w:val="18"/>
                <w:lang w:eastAsia="pl-PL"/>
              </w:rPr>
            </w:pPr>
            <w:r w:rsidRPr="001D36AF">
              <w:rPr>
                <w:rFonts w:asciiTheme="minorHAnsi" w:hAnsiTheme="minorHAnsi"/>
                <w:b/>
                <w:bCs/>
                <w:sz w:val="18"/>
                <w:szCs w:val="18"/>
                <w:lang w:eastAsia="pl-PL"/>
              </w:rPr>
              <w:t>1 szt</w:t>
            </w:r>
          </w:p>
        </w:tc>
        <w:tc>
          <w:tcPr>
            <w:tcW w:w="1099" w:type="dxa"/>
            <w:tcBorders>
              <w:top w:val="single" w:sz="4" w:space="0" w:color="auto"/>
              <w:left w:val="single" w:sz="4" w:space="0" w:color="auto"/>
              <w:bottom w:val="single" w:sz="4" w:space="0" w:color="auto"/>
              <w:right w:val="single" w:sz="4" w:space="0" w:color="auto"/>
            </w:tcBorders>
          </w:tcPr>
          <w:p w:rsidR="00E1238A" w:rsidRPr="001D36AF" w:rsidRDefault="00E1238A">
            <w:pPr>
              <w:spacing w:after="0" w:line="240" w:lineRule="auto"/>
              <w:jc w:val="center"/>
              <w:rPr>
                <w:rFonts w:asciiTheme="minorHAnsi" w:hAnsiTheme="minorHAnsi"/>
                <w:b/>
                <w:bCs/>
                <w:sz w:val="18"/>
                <w:szCs w:val="18"/>
                <w:lang w:eastAsia="pl-PL"/>
              </w:rPr>
            </w:pPr>
          </w:p>
        </w:tc>
      </w:tr>
    </w:tbl>
    <w:p w:rsidR="00E1238A" w:rsidRPr="004201A9" w:rsidRDefault="00E1238A" w:rsidP="00E1238A">
      <w:pPr>
        <w:spacing w:before="100" w:beforeAutospacing="1" w:after="0" w:line="240" w:lineRule="auto"/>
        <w:rPr>
          <w:rFonts w:ascii="Times New Roman" w:eastAsia="Times New Roman" w:hAnsi="Times New Roman"/>
          <w:sz w:val="24"/>
          <w:szCs w:val="24"/>
          <w:lang w:eastAsia="pl-PL"/>
        </w:rPr>
      </w:pPr>
      <w:r w:rsidRPr="004201A9">
        <w:rPr>
          <w:rFonts w:ascii="Calabria" w:eastAsia="Times New Roman" w:hAnsi="Calabria"/>
          <w:b/>
          <w:bCs/>
          <w:sz w:val="14"/>
          <w:szCs w:val="14"/>
          <w:vertAlign w:val="superscript"/>
          <w:lang w:eastAsia="pl-PL"/>
        </w:rPr>
        <w:t>1</w:t>
      </w:r>
      <w:r w:rsidRPr="004201A9">
        <w:rPr>
          <w:rFonts w:ascii="Calabria" w:eastAsia="Times New Roman" w:hAnsi="Calabria"/>
          <w:b/>
          <w:bCs/>
          <w:sz w:val="14"/>
          <w:szCs w:val="14"/>
          <w:lang w:eastAsia="pl-PL"/>
        </w:rPr>
        <w:t xml:space="preserve"> – w przypadku gdy parametry oferowanego sprzętu są zgodne z minimalnymi wymaganymi p</w:t>
      </w:r>
      <w:r>
        <w:rPr>
          <w:rFonts w:ascii="Calabria" w:eastAsia="Times New Roman" w:hAnsi="Calabria"/>
          <w:b/>
          <w:bCs/>
          <w:sz w:val="14"/>
          <w:szCs w:val="14"/>
          <w:lang w:eastAsia="pl-PL"/>
        </w:rPr>
        <w:t>arametrami należy wpisać w kol.4</w:t>
      </w:r>
      <w:r w:rsidRPr="004201A9">
        <w:rPr>
          <w:rFonts w:ascii="Calabria" w:eastAsia="Times New Roman" w:hAnsi="Calabria"/>
          <w:b/>
          <w:bCs/>
          <w:sz w:val="14"/>
          <w:szCs w:val="14"/>
          <w:lang w:eastAsia="pl-PL"/>
        </w:rPr>
        <w:t xml:space="preserve"> tak/zgodny, natomiast jeżeli oferowany sprzęt posiada parametry równoważne należy opisać te parame</w:t>
      </w:r>
      <w:r>
        <w:rPr>
          <w:rFonts w:ascii="Calabria" w:eastAsia="Times New Roman" w:hAnsi="Calabria"/>
          <w:b/>
          <w:bCs/>
          <w:sz w:val="14"/>
          <w:szCs w:val="14"/>
          <w:lang w:eastAsia="pl-PL"/>
        </w:rPr>
        <w:t>try ( kol. 4</w:t>
      </w:r>
      <w:r w:rsidRPr="004201A9">
        <w:rPr>
          <w:rFonts w:ascii="Calabria" w:eastAsia="Times New Roman" w:hAnsi="Calabria"/>
          <w:b/>
          <w:bCs/>
          <w:sz w:val="14"/>
          <w:szCs w:val="14"/>
          <w:lang w:eastAsia="pl-PL"/>
        </w:rPr>
        <w:t xml:space="preserve">) </w:t>
      </w:r>
    </w:p>
    <w:p w:rsidR="00E1238A" w:rsidRPr="002625EB" w:rsidRDefault="00E1238A" w:rsidP="0016079E">
      <w:pPr>
        <w:spacing w:after="0" w:line="240" w:lineRule="auto"/>
        <w:rPr>
          <w:rFonts w:cs="Arial"/>
          <w:i/>
          <w:sz w:val="28"/>
          <w:szCs w:val="28"/>
        </w:rPr>
      </w:pPr>
    </w:p>
    <w:sectPr w:rsidR="00E1238A" w:rsidRPr="002625EB" w:rsidSect="004B4134">
      <w:footerReference w:type="default" r:id="rId9"/>
      <w:pgSz w:w="11906" w:h="16838"/>
      <w:pgMar w:top="567" w:right="992" w:bottom="454" w:left="992" w:header="426"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1AA" w:rsidRDefault="000431AA" w:rsidP="002A37C8">
      <w:pPr>
        <w:spacing w:after="0" w:line="240" w:lineRule="auto"/>
      </w:pPr>
      <w:r>
        <w:separator/>
      </w:r>
    </w:p>
  </w:endnote>
  <w:endnote w:type="continuationSeparator" w:id="1">
    <w:p w:rsidR="000431AA" w:rsidRDefault="000431AA" w:rsidP="002A3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0" w:usb1="00000000" w:usb2="00000000" w:usb3="00000000" w:csb0="00000000" w:csb1="00000000"/>
  </w:font>
  <w:font w:name="Times">
    <w:panose1 w:val="02020603050405020304"/>
    <w:charset w:val="EE"/>
    <w:family w:val="roman"/>
    <w:pitch w:val="variable"/>
    <w:sig w:usb0="E0002EFF" w:usb1="C0007843" w:usb2="00000009" w:usb3="00000000" w:csb0="000001FF" w:csb1="00000000"/>
  </w:font>
  <w:font w:name="Myriad Pro">
    <w:altName w:val="Arial"/>
    <w:panose1 w:val="00000000000000000000"/>
    <w:charset w:val="00"/>
    <w:family w:val="swiss"/>
    <w:notTrueType/>
    <w:pitch w:val="default"/>
    <w:sig w:usb0="00000001" w:usb1="00000000" w:usb2="00000000" w:usb3="00000000" w:csb0="00000003" w:csb1="00000000"/>
  </w:font>
  <w:font w:name="Cala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36" w:rsidRPr="00DA5C49" w:rsidRDefault="00722C1F">
    <w:pPr>
      <w:pStyle w:val="Stopka"/>
      <w:jc w:val="right"/>
      <w:rPr>
        <w:sz w:val="16"/>
        <w:szCs w:val="16"/>
      </w:rPr>
    </w:pPr>
    <w:r w:rsidRPr="00DA5C49">
      <w:rPr>
        <w:sz w:val="16"/>
        <w:szCs w:val="16"/>
      </w:rPr>
      <w:fldChar w:fldCharType="begin"/>
    </w:r>
    <w:r w:rsidR="00862A36" w:rsidRPr="00DA5C49">
      <w:rPr>
        <w:sz w:val="16"/>
        <w:szCs w:val="16"/>
      </w:rPr>
      <w:instrText>PAGE   \* MERGEFORMAT</w:instrText>
    </w:r>
    <w:r w:rsidRPr="00DA5C49">
      <w:rPr>
        <w:sz w:val="16"/>
        <w:szCs w:val="16"/>
      </w:rPr>
      <w:fldChar w:fldCharType="separate"/>
    </w:r>
    <w:r w:rsidR="001D36AF">
      <w:rPr>
        <w:noProof/>
        <w:sz w:val="16"/>
        <w:szCs w:val="16"/>
      </w:rPr>
      <w:t>11</w:t>
    </w:r>
    <w:r w:rsidRPr="00DA5C49">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1AA" w:rsidRDefault="000431AA" w:rsidP="002A37C8">
      <w:pPr>
        <w:spacing w:after="0" w:line="240" w:lineRule="auto"/>
      </w:pPr>
      <w:r>
        <w:separator/>
      </w:r>
    </w:p>
  </w:footnote>
  <w:footnote w:type="continuationSeparator" w:id="1">
    <w:p w:rsidR="000431AA" w:rsidRDefault="000431AA" w:rsidP="002A3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F3A485EC"/>
    <w:name w:val="WW8Num4"/>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BE2095"/>
    <w:multiLevelType w:val="hybridMultilevel"/>
    <w:tmpl w:val="301C1B1E"/>
    <w:lvl w:ilvl="0" w:tplc="42844526">
      <w:start w:val="1"/>
      <w:numFmt w:val="decimal"/>
      <w:lvlText w:val="12.%1"/>
      <w:lvlJc w:val="left"/>
      <w:pPr>
        <w:tabs>
          <w:tab w:val="num" w:pos="723"/>
        </w:tabs>
        <w:ind w:left="680" w:hanging="453"/>
      </w:pPr>
      <w:rPr>
        <w:rFonts w:hint="default"/>
        <w:b w:val="0"/>
        <w:i w:val="0"/>
      </w:rPr>
    </w:lvl>
    <w:lvl w:ilvl="1" w:tplc="04150019">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2">
    <w:nsid w:val="025703BB"/>
    <w:multiLevelType w:val="hybridMultilevel"/>
    <w:tmpl w:val="95928C2C"/>
    <w:lvl w:ilvl="0" w:tplc="04150013">
      <w:start w:val="1"/>
      <w:numFmt w:val="upp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3A1615B"/>
    <w:multiLevelType w:val="hybridMultilevel"/>
    <w:tmpl w:val="329C11A2"/>
    <w:lvl w:ilvl="0" w:tplc="2C760CEC">
      <w:start w:val="3"/>
      <w:numFmt w:val="ordinal"/>
      <w:lvlText w:val="%12"/>
      <w:lvlJc w:val="left"/>
      <w:pPr>
        <w:ind w:left="1429"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132CD46C"/>
    <w:lvl w:ilvl="0" w:tplc="E05606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D76819"/>
    <w:multiLevelType w:val="hybridMultilevel"/>
    <w:tmpl w:val="861A0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D90BE5"/>
    <w:multiLevelType w:val="hybridMultilevel"/>
    <w:tmpl w:val="E6782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2E6002"/>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E352FF3"/>
    <w:multiLevelType w:val="multilevel"/>
    <w:tmpl w:val="3134247A"/>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F20020F"/>
    <w:multiLevelType w:val="hybridMultilevel"/>
    <w:tmpl w:val="6D109DC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nsid w:val="1154652B"/>
    <w:multiLevelType w:val="multilevel"/>
    <w:tmpl w:val="90BC16F0"/>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13">
    <w:nsid w:val="12CA1057"/>
    <w:multiLevelType w:val="hybridMultilevel"/>
    <w:tmpl w:val="988C9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A7173C"/>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54D648E"/>
    <w:multiLevelType w:val="hybridMultilevel"/>
    <w:tmpl w:val="F8F4468C"/>
    <w:lvl w:ilvl="0" w:tplc="FC0ABE7C">
      <w:start w:val="1"/>
      <w:numFmt w:val="decimal"/>
      <w:lvlText w:val="%1)"/>
      <w:lvlJc w:val="left"/>
      <w:pPr>
        <w:ind w:left="1069" w:hanging="360"/>
      </w:pPr>
      <w:rPr>
        <w:rFonts w:ascii="Calibri" w:hAnsi="Calibri" w:cs="Arial" w:hint="default"/>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15FD3DBF"/>
    <w:multiLevelType w:val="hybridMultilevel"/>
    <w:tmpl w:val="73CA71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88670E4"/>
    <w:multiLevelType w:val="hybridMultilevel"/>
    <w:tmpl w:val="779AB6F8"/>
    <w:lvl w:ilvl="0" w:tplc="DF6E4054">
      <w:start w:val="1"/>
      <w:numFmt w:val="decimal"/>
      <w:lvlText w:val="%1)"/>
      <w:lvlJc w:val="left"/>
      <w:pPr>
        <w:ind w:left="1353" w:hanging="360"/>
      </w:pPr>
      <w:rPr>
        <w:rFonts w:ascii="Calibri" w:eastAsia="Calibri" w:hAnsi="Calibri" w:cs="Arial" w:hint="default"/>
        <w:sz w:val="18"/>
        <w:szCs w:val="18"/>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nsid w:val="19643E5C"/>
    <w:multiLevelType w:val="hybridMultilevel"/>
    <w:tmpl w:val="705AA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E037B8"/>
    <w:multiLevelType w:val="hybridMultilevel"/>
    <w:tmpl w:val="AA748DEA"/>
    <w:lvl w:ilvl="0" w:tplc="EA7891D6">
      <w:start w:val="11"/>
      <w:numFmt w:val="decimal"/>
      <w:lvlText w:val="%1."/>
      <w:lvlJc w:val="left"/>
      <w:pPr>
        <w:tabs>
          <w:tab w:val="num" w:pos="5376"/>
        </w:tabs>
        <w:ind w:left="537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021303"/>
    <w:multiLevelType w:val="hybridMultilevel"/>
    <w:tmpl w:val="208847E2"/>
    <w:lvl w:ilvl="0" w:tplc="0134A3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F0437A"/>
    <w:multiLevelType w:val="hybridMultilevel"/>
    <w:tmpl w:val="4F26C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1366D5"/>
    <w:multiLevelType w:val="hybridMultilevel"/>
    <w:tmpl w:val="9CC267D0"/>
    <w:lvl w:ilvl="0" w:tplc="067AD344">
      <w:start w:val="1"/>
      <w:numFmt w:val="decimal"/>
      <w:lvlText w:val="%1)"/>
      <w:lvlJc w:val="left"/>
      <w:pPr>
        <w:ind w:left="1211" w:hanging="360"/>
      </w:pPr>
      <w:rPr>
        <w:rFonts w:hint="default"/>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20BB56A7"/>
    <w:multiLevelType w:val="hybridMultilevel"/>
    <w:tmpl w:val="CAF4A646"/>
    <w:lvl w:ilvl="0" w:tplc="24FC3D8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nsid w:val="20E41081"/>
    <w:multiLevelType w:val="hybridMultilevel"/>
    <w:tmpl w:val="F06C0528"/>
    <w:lvl w:ilvl="0" w:tplc="45145EFA">
      <w:start w:val="1"/>
      <w:numFmt w:val="decimal"/>
      <w:lvlText w:val="9.%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0F21F37"/>
    <w:multiLevelType w:val="hybridMultilevel"/>
    <w:tmpl w:val="992A888C"/>
    <w:lvl w:ilvl="0" w:tplc="5A946F62">
      <w:start w:val="1"/>
      <w:numFmt w:val="decimal"/>
      <w:lvlText w:val="7.%1"/>
      <w:lvlJc w:val="left"/>
      <w:pPr>
        <w:tabs>
          <w:tab w:val="num" w:pos="928"/>
        </w:tabs>
        <w:ind w:left="928" w:hanging="360"/>
      </w:pPr>
      <w:rPr>
        <w:rFonts w:hint="default"/>
        <w:b w:val="0"/>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2CE7F2F"/>
    <w:multiLevelType w:val="hybridMultilevel"/>
    <w:tmpl w:val="5A76DC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6054468"/>
    <w:multiLevelType w:val="hybridMultilevel"/>
    <w:tmpl w:val="A07E7418"/>
    <w:lvl w:ilvl="0" w:tplc="F062749A">
      <w:start w:val="1"/>
      <w:numFmt w:val="decimal"/>
      <w:lvlText w:val="%1)"/>
      <w:lvlJc w:val="left"/>
      <w:pPr>
        <w:ind w:left="1428" w:hanging="360"/>
      </w:pPr>
      <w:rPr>
        <w:rFonts w:hint="default"/>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26EE3A49"/>
    <w:multiLevelType w:val="hybridMultilevel"/>
    <w:tmpl w:val="9FF88E5A"/>
    <w:lvl w:ilvl="0" w:tplc="04150017">
      <w:start w:val="1"/>
      <w:numFmt w:val="lowerLetter"/>
      <w:lvlText w:val="%1)"/>
      <w:lvlJc w:val="left"/>
      <w:pPr>
        <w:ind w:left="1068" w:hanging="360"/>
      </w:pPr>
      <w:rPr>
        <w:rFonts w:hint="default"/>
        <w:sz w:val="18"/>
        <w:szCs w:val="18"/>
      </w:rPr>
    </w:lvl>
    <w:lvl w:ilvl="1" w:tplc="98DC9DFC">
      <w:start w:val="1"/>
      <w:numFmt w:val="decimal"/>
      <w:lvlText w:val="%2)"/>
      <w:lvlJc w:val="left"/>
      <w:pPr>
        <w:ind w:left="1788" w:hanging="360"/>
      </w:pPr>
      <w:rPr>
        <w:rFonts w:ascii="Calibri" w:hAnsi="Calibri" w:cs="Arial" w:hint="default"/>
        <w:b w:val="0"/>
        <w:sz w:val="18"/>
        <w:szCs w:val="18"/>
      </w:rPr>
    </w:lvl>
    <w:lvl w:ilvl="2" w:tplc="41C211C8">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29E85F82"/>
    <w:multiLevelType w:val="hybridMultilevel"/>
    <w:tmpl w:val="99DE4CA4"/>
    <w:lvl w:ilvl="0" w:tplc="D228EE62">
      <w:start w:val="4"/>
      <w:numFmt w:val="ordinal"/>
      <w:lvlText w:val="%12"/>
      <w:lvlJc w:val="left"/>
      <w:pPr>
        <w:ind w:left="1429" w:hanging="360"/>
      </w:pPr>
      <w:rPr>
        <w:rFonts w:hint="default"/>
        <w:color w:val="auto"/>
      </w:rPr>
    </w:lvl>
    <w:lvl w:ilvl="1" w:tplc="90BCFE1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2B1E4B3C"/>
    <w:multiLevelType w:val="hybridMultilevel"/>
    <w:tmpl w:val="1DF6E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307C22"/>
    <w:multiLevelType w:val="multilevel"/>
    <w:tmpl w:val="C7C0C768"/>
    <w:lvl w:ilvl="0">
      <w:start w:val="4"/>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BE474D1"/>
    <w:multiLevelType w:val="hybridMultilevel"/>
    <w:tmpl w:val="C8621466"/>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
    <w:nsid w:val="2D1B1F4C"/>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4">
    <w:nsid w:val="2E140121"/>
    <w:multiLevelType w:val="hybridMultilevel"/>
    <w:tmpl w:val="753E56F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2EA22C6E"/>
    <w:multiLevelType w:val="hybridMultilevel"/>
    <w:tmpl w:val="1BA626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2FEA68CC"/>
    <w:multiLevelType w:val="multilevel"/>
    <w:tmpl w:val="D95411F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0B3734A"/>
    <w:multiLevelType w:val="hybridMultilevel"/>
    <w:tmpl w:val="C332FB78"/>
    <w:lvl w:ilvl="0" w:tplc="47C8562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30DE6673"/>
    <w:multiLevelType w:val="hybridMultilevel"/>
    <w:tmpl w:val="657A6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311A71DC"/>
    <w:multiLevelType w:val="hybridMultilevel"/>
    <w:tmpl w:val="6F0449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751591"/>
    <w:multiLevelType w:val="multilevel"/>
    <w:tmpl w:val="981AB792"/>
    <w:lvl w:ilvl="0">
      <w:start w:val="5"/>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3382EC9"/>
    <w:multiLevelType w:val="hybridMultilevel"/>
    <w:tmpl w:val="452C09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39C367D"/>
    <w:multiLevelType w:val="hybridMultilevel"/>
    <w:tmpl w:val="1DF6E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006CF9"/>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4">
    <w:nsid w:val="37C94646"/>
    <w:multiLevelType w:val="multilevel"/>
    <w:tmpl w:val="79B20A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nsid w:val="38461726"/>
    <w:multiLevelType w:val="hybridMultilevel"/>
    <w:tmpl w:val="6456C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3C6710"/>
    <w:multiLevelType w:val="hybridMultilevel"/>
    <w:tmpl w:val="5AB8D0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39CD2B05"/>
    <w:multiLevelType w:val="hybridMultilevel"/>
    <w:tmpl w:val="A07E7418"/>
    <w:lvl w:ilvl="0" w:tplc="F062749A">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nsid w:val="3DD54942"/>
    <w:multiLevelType w:val="hybridMultilevel"/>
    <w:tmpl w:val="65A4A252"/>
    <w:lvl w:ilvl="0" w:tplc="AB80DB72">
      <w:start w:val="1"/>
      <w:numFmt w:val="decimal"/>
      <w:lvlText w:val="1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3DF65265"/>
    <w:multiLevelType w:val="hybridMultilevel"/>
    <w:tmpl w:val="C1CAE784"/>
    <w:lvl w:ilvl="0" w:tplc="FC0ABE7C">
      <w:start w:val="1"/>
      <w:numFmt w:val="decimal"/>
      <w:lvlText w:val="%1)"/>
      <w:lvlJc w:val="left"/>
      <w:pPr>
        <w:tabs>
          <w:tab w:val="num" w:pos="1440"/>
        </w:tabs>
        <w:ind w:left="1440" w:hanging="360"/>
      </w:pPr>
      <w:rPr>
        <w:rFonts w:ascii="Calibri" w:hAnsi="Calibri" w:cs="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E1B4B2B"/>
    <w:multiLevelType w:val="hybridMultilevel"/>
    <w:tmpl w:val="67826B36"/>
    <w:lvl w:ilvl="0" w:tplc="7CEA9FD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3E434720"/>
    <w:multiLevelType w:val="hybridMultilevel"/>
    <w:tmpl w:val="5F6C34CA"/>
    <w:lvl w:ilvl="0" w:tplc="4CE2F8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E796BF0"/>
    <w:multiLevelType w:val="hybridMultilevel"/>
    <w:tmpl w:val="7F600974"/>
    <w:lvl w:ilvl="0" w:tplc="CBA02C4A">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ECA7B6F"/>
    <w:multiLevelType w:val="multilevel"/>
    <w:tmpl w:val="82AED44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3F235A66"/>
    <w:multiLevelType w:val="hybridMultilevel"/>
    <w:tmpl w:val="2FDE9EAC"/>
    <w:lvl w:ilvl="0" w:tplc="D99A9FE6">
      <w:start w:val="1"/>
      <w:numFmt w:val="decimal"/>
      <w:lvlText w:val="%1)"/>
      <w:lvlJc w:val="left"/>
      <w:pPr>
        <w:ind w:left="1004" w:hanging="360"/>
      </w:pPr>
      <w:rPr>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40C16CDB"/>
    <w:multiLevelType w:val="hybridMultilevel"/>
    <w:tmpl w:val="CD8858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41286E0A"/>
    <w:multiLevelType w:val="hybridMultilevel"/>
    <w:tmpl w:val="2B9448D4"/>
    <w:lvl w:ilvl="0" w:tplc="5A140AEA">
      <w:start w:val="1"/>
      <w:numFmt w:val="decimal"/>
      <w:lvlText w:val="%1)"/>
      <w:lvlJc w:val="left"/>
      <w:pPr>
        <w:tabs>
          <w:tab w:val="num" w:pos="1440"/>
        </w:tabs>
        <w:ind w:left="1440" w:hanging="360"/>
      </w:pPr>
      <w:rPr>
        <w:rFonts w:ascii="Calibri" w:hAnsi="Calibri" w:cs="Arial" w:hint="default"/>
        <w:strike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2033E6A"/>
    <w:multiLevelType w:val="hybridMultilevel"/>
    <w:tmpl w:val="97286A36"/>
    <w:lvl w:ilvl="0" w:tplc="03E4AB56">
      <w:start w:val="1"/>
      <w:numFmt w:val="decimal"/>
      <w:lvlText w:val="%1)"/>
      <w:lvlJc w:val="left"/>
      <w:pPr>
        <w:ind w:left="1065" w:hanging="70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C528CE"/>
    <w:multiLevelType w:val="multilevel"/>
    <w:tmpl w:val="247E6AD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46905531"/>
    <w:multiLevelType w:val="multilevel"/>
    <w:tmpl w:val="AF2A8870"/>
    <w:lvl w:ilvl="0">
      <w:start w:val="11"/>
      <w:numFmt w:val="decimal"/>
      <w:lvlText w:val="%1"/>
      <w:lvlJc w:val="left"/>
      <w:pPr>
        <w:ind w:left="372" w:hanging="372"/>
      </w:pPr>
      <w:rPr>
        <w:rFonts w:hint="default"/>
      </w:rPr>
    </w:lvl>
    <w:lvl w:ilvl="1">
      <w:start w:val="1"/>
      <w:numFmt w:val="decimal"/>
      <w:lvlText w:val="10.%2"/>
      <w:lvlJc w:val="left"/>
      <w:pPr>
        <w:ind w:left="655" w:hanging="372"/>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0">
    <w:nsid w:val="48965AD1"/>
    <w:multiLevelType w:val="hybridMultilevel"/>
    <w:tmpl w:val="BE5C6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AF83F25"/>
    <w:multiLevelType w:val="hybridMultilevel"/>
    <w:tmpl w:val="69C08BEC"/>
    <w:lvl w:ilvl="0" w:tplc="00000005">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nsid w:val="4C4D7498"/>
    <w:multiLevelType w:val="hybridMultilevel"/>
    <w:tmpl w:val="967CBE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4DE763C6"/>
    <w:multiLevelType w:val="hybridMultilevel"/>
    <w:tmpl w:val="D9C868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4E183963"/>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6">
    <w:nsid w:val="585751AC"/>
    <w:multiLevelType w:val="hybridMultilevel"/>
    <w:tmpl w:val="1D9657AE"/>
    <w:lvl w:ilvl="0" w:tplc="3462F9EC">
      <w:start w:val="2"/>
      <w:numFmt w:val="decimal"/>
      <w:lvlText w:val="%1."/>
      <w:lvlJc w:val="left"/>
      <w:pPr>
        <w:ind w:left="360" w:hanging="360"/>
      </w:pPr>
      <w:rPr>
        <w:rFonts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7">
    <w:nsid w:val="5A554A03"/>
    <w:multiLevelType w:val="hybridMultilevel"/>
    <w:tmpl w:val="D8FCD42C"/>
    <w:lvl w:ilvl="0" w:tplc="D20A51B2">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E9A73B5"/>
    <w:multiLevelType w:val="hybridMultilevel"/>
    <w:tmpl w:val="858E14D8"/>
    <w:lvl w:ilvl="0" w:tplc="5FBC2B46">
      <w:start w:val="1"/>
      <w:numFmt w:val="lowerLetter"/>
      <w:lvlText w:val="%1)"/>
      <w:lvlJc w:val="left"/>
      <w:pPr>
        <w:ind w:left="1766" w:hanging="360"/>
      </w:pPr>
      <w:rPr>
        <w:rFonts w:hint="default"/>
        <w:color w:val="auto"/>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69">
    <w:nsid w:val="5EED6D23"/>
    <w:multiLevelType w:val="multilevel"/>
    <w:tmpl w:val="479A6AF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ascii="Calibri" w:eastAsia="Times New Roman" w:hAnsi="Calibri" w:cs="Arial"/>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5F2C6EF8"/>
    <w:multiLevelType w:val="multilevel"/>
    <w:tmpl w:val="8A2425AA"/>
    <w:lvl w:ilvl="0">
      <w:start w:val="14"/>
      <w:numFmt w:val="decimal"/>
      <w:lvlText w:val="%1"/>
      <w:lvlJc w:val="left"/>
      <w:pPr>
        <w:ind w:left="420" w:hanging="420"/>
      </w:pPr>
      <w:rPr>
        <w:rFonts w:hint="default"/>
        <w:b w:val="0"/>
      </w:rPr>
    </w:lvl>
    <w:lvl w:ilvl="1">
      <w:start w:val="2"/>
      <w:numFmt w:val="decimal"/>
      <w:lvlText w:val="13.%2"/>
      <w:lvlJc w:val="left"/>
      <w:pPr>
        <w:ind w:left="1200" w:hanging="4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71">
    <w:nsid w:val="5F86677A"/>
    <w:multiLevelType w:val="hybridMultilevel"/>
    <w:tmpl w:val="16B470F6"/>
    <w:lvl w:ilvl="0" w:tplc="5282AAE0">
      <w:start w:val="1"/>
      <w:numFmt w:val="decimal"/>
      <w:lvlText w:val="6.%1"/>
      <w:lvlJc w:val="left"/>
      <w:pPr>
        <w:ind w:left="142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FBA3B51"/>
    <w:multiLevelType w:val="hybridMultilevel"/>
    <w:tmpl w:val="37B214BE"/>
    <w:lvl w:ilvl="0" w:tplc="0415000F">
      <w:start w:val="1"/>
      <w:numFmt w:val="decimal"/>
      <w:lvlText w:val="%1."/>
      <w:lvlJc w:val="left"/>
      <w:pPr>
        <w:tabs>
          <w:tab w:val="num" w:pos="360"/>
        </w:tabs>
        <w:ind w:left="360" w:hanging="360"/>
      </w:pPr>
    </w:lvl>
    <w:lvl w:ilvl="1" w:tplc="01625CA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5FC01C60"/>
    <w:multiLevelType w:val="hybridMultilevel"/>
    <w:tmpl w:val="9FD2CC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600A2DEC"/>
    <w:multiLevelType w:val="hybridMultilevel"/>
    <w:tmpl w:val="B9A46BF2"/>
    <w:lvl w:ilvl="0" w:tplc="81FABD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01B41E6"/>
    <w:multiLevelType w:val="hybridMultilevel"/>
    <w:tmpl w:val="224AD0A4"/>
    <w:lvl w:ilvl="0" w:tplc="28F8365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60BB24A1"/>
    <w:multiLevelType w:val="hybridMultilevel"/>
    <w:tmpl w:val="6C822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62260887"/>
    <w:multiLevelType w:val="hybridMultilevel"/>
    <w:tmpl w:val="903A809E"/>
    <w:lvl w:ilvl="0" w:tplc="6A8AC254">
      <w:start w:val="8"/>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4F37E2E"/>
    <w:multiLevelType w:val="multilevel"/>
    <w:tmpl w:val="D8A61B68"/>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9">
    <w:nsid w:val="67934258"/>
    <w:multiLevelType w:val="multilevel"/>
    <w:tmpl w:val="4BEC0924"/>
    <w:lvl w:ilvl="0">
      <w:start w:val="1"/>
      <w:numFmt w:val="decimal"/>
      <w:lvlText w:val="%1."/>
      <w:lvlJc w:val="left"/>
      <w:pPr>
        <w:tabs>
          <w:tab w:val="num" w:pos="360"/>
        </w:tabs>
        <w:ind w:left="360" w:hanging="360"/>
      </w:pPr>
      <w:rPr>
        <w:rFonts w:hint="default"/>
        <w:b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67AB634B"/>
    <w:multiLevelType w:val="hybridMultilevel"/>
    <w:tmpl w:val="5568E1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6A4816CF"/>
    <w:multiLevelType w:val="hybridMultilevel"/>
    <w:tmpl w:val="1598F048"/>
    <w:lvl w:ilvl="0" w:tplc="B3683272">
      <w:start w:val="1"/>
      <w:numFmt w:val="decimal"/>
      <w:lvlText w:val="%1)"/>
      <w:lvlJc w:val="left"/>
      <w:pPr>
        <w:ind w:left="720" w:hanging="36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BDB0FCE"/>
    <w:multiLevelType w:val="hybridMultilevel"/>
    <w:tmpl w:val="21004CC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nsid w:val="6D4A02B2"/>
    <w:multiLevelType w:val="multilevel"/>
    <w:tmpl w:val="513AB65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4">
    <w:nsid w:val="71C1384E"/>
    <w:multiLevelType w:val="hybridMultilevel"/>
    <w:tmpl w:val="EF58B144"/>
    <w:lvl w:ilvl="0" w:tplc="04150011">
      <w:start w:val="1"/>
      <w:numFmt w:val="decimal"/>
      <w:lvlText w:val="%1)"/>
      <w:lvlJc w:val="left"/>
      <w:pPr>
        <w:tabs>
          <w:tab w:val="num" w:pos="644"/>
        </w:tabs>
        <w:ind w:left="644" w:hanging="284"/>
      </w:pPr>
      <w:rPr>
        <w:rFonts w:hint="default"/>
      </w:rPr>
    </w:lvl>
    <w:lvl w:ilvl="1" w:tplc="04150003" w:tentative="1">
      <w:start w:val="1"/>
      <w:numFmt w:val="bullet"/>
      <w:lvlText w:val="o"/>
      <w:lvlJc w:val="left"/>
      <w:pPr>
        <w:tabs>
          <w:tab w:val="num" w:pos="435"/>
        </w:tabs>
        <w:ind w:left="435" w:hanging="360"/>
      </w:pPr>
      <w:rPr>
        <w:rFonts w:ascii="Courier New" w:hAnsi="Courier New" w:cs="Courier New" w:hint="default"/>
      </w:rPr>
    </w:lvl>
    <w:lvl w:ilvl="2" w:tplc="04150005" w:tentative="1">
      <w:start w:val="1"/>
      <w:numFmt w:val="bullet"/>
      <w:lvlText w:val=""/>
      <w:lvlJc w:val="left"/>
      <w:pPr>
        <w:tabs>
          <w:tab w:val="num" w:pos="1155"/>
        </w:tabs>
        <w:ind w:left="1155" w:hanging="360"/>
      </w:pPr>
      <w:rPr>
        <w:rFonts w:ascii="Wingdings" w:hAnsi="Wingdings" w:hint="default"/>
      </w:rPr>
    </w:lvl>
    <w:lvl w:ilvl="3" w:tplc="04150001" w:tentative="1">
      <w:start w:val="1"/>
      <w:numFmt w:val="bullet"/>
      <w:lvlText w:val=""/>
      <w:lvlJc w:val="left"/>
      <w:pPr>
        <w:tabs>
          <w:tab w:val="num" w:pos="1875"/>
        </w:tabs>
        <w:ind w:left="1875" w:hanging="360"/>
      </w:pPr>
      <w:rPr>
        <w:rFonts w:ascii="Symbol" w:hAnsi="Symbol" w:hint="default"/>
      </w:rPr>
    </w:lvl>
    <w:lvl w:ilvl="4" w:tplc="04150003" w:tentative="1">
      <w:start w:val="1"/>
      <w:numFmt w:val="bullet"/>
      <w:lvlText w:val="o"/>
      <w:lvlJc w:val="left"/>
      <w:pPr>
        <w:tabs>
          <w:tab w:val="num" w:pos="2595"/>
        </w:tabs>
        <w:ind w:left="2595" w:hanging="360"/>
      </w:pPr>
      <w:rPr>
        <w:rFonts w:ascii="Courier New" w:hAnsi="Courier New" w:cs="Courier New" w:hint="default"/>
      </w:rPr>
    </w:lvl>
    <w:lvl w:ilvl="5" w:tplc="04150005" w:tentative="1">
      <w:start w:val="1"/>
      <w:numFmt w:val="bullet"/>
      <w:lvlText w:val=""/>
      <w:lvlJc w:val="left"/>
      <w:pPr>
        <w:tabs>
          <w:tab w:val="num" w:pos="3315"/>
        </w:tabs>
        <w:ind w:left="3315" w:hanging="360"/>
      </w:pPr>
      <w:rPr>
        <w:rFonts w:ascii="Wingdings" w:hAnsi="Wingdings" w:hint="default"/>
      </w:rPr>
    </w:lvl>
    <w:lvl w:ilvl="6" w:tplc="04150001" w:tentative="1">
      <w:start w:val="1"/>
      <w:numFmt w:val="bullet"/>
      <w:lvlText w:val=""/>
      <w:lvlJc w:val="left"/>
      <w:pPr>
        <w:tabs>
          <w:tab w:val="num" w:pos="4035"/>
        </w:tabs>
        <w:ind w:left="4035" w:hanging="360"/>
      </w:pPr>
      <w:rPr>
        <w:rFonts w:ascii="Symbol" w:hAnsi="Symbol" w:hint="default"/>
      </w:rPr>
    </w:lvl>
    <w:lvl w:ilvl="7" w:tplc="04150003" w:tentative="1">
      <w:start w:val="1"/>
      <w:numFmt w:val="bullet"/>
      <w:lvlText w:val="o"/>
      <w:lvlJc w:val="left"/>
      <w:pPr>
        <w:tabs>
          <w:tab w:val="num" w:pos="4755"/>
        </w:tabs>
        <w:ind w:left="4755" w:hanging="360"/>
      </w:pPr>
      <w:rPr>
        <w:rFonts w:ascii="Courier New" w:hAnsi="Courier New" w:cs="Courier New" w:hint="default"/>
      </w:rPr>
    </w:lvl>
    <w:lvl w:ilvl="8" w:tplc="04150005" w:tentative="1">
      <w:start w:val="1"/>
      <w:numFmt w:val="bullet"/>
      <w:lvlText w:val=""/>
      <w:lvlJc w:val="left"/>
      <w:pPr>
        <w:tabs>
          <w:tab w:val="num" w:pos="5475"/>
        </w:tabs>
        <w:ind w:left="5475" w:hanging="360"/>
      </w:pPr>
      <w:rPr>
        <w:rFonts w:ascii="Wingdings" w:hAnsi="Wingdings" w:hint="default"/>
      </w:rPr>
    </w:lvl>
  </w:abstractNum>
  <w:abstractNum w:abstractNumId="85">
    <w:nsid w:val="73BD7B33"/>
    <w:multiLevelType w:val="hybridMultilevel"/>
    <w:tmpl w:val="0B56209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6">
    <w:nsid w:val="7582543A"/>
    <w:multiLevelType w:val="hybridMultilevel"/>
    <w:tmpl w:val="E2BE1780"/>
    <w:lvl w:ilvl="0" w:tplc="0415000F">
      <w:start w:val="1"/>
      <w:numFmt w:val="decimal"/>
      <w:lvlText w:val="%1."/>
      <w:lvlJc w:val="left"/>
      <w:pPr>
        <w:tabs>
          <w:tab w:val="num" w:pos="360"/>
        </w:tabs>
        <w:ind w:left="360" w:hanging="360"/>
      </w:pPr>
    </w:lvl>
    <w:lvl w:ilvl="1" w:tplc="B4D8313E">
      <w:start w:val="1"/>
      <w:numFmt w:val="bullet"/>
      <w:lvlText w:val=""/>
      <w:lvlJc w:val="left"/>
      <w:pPr>
        <w:tabs>
          <w:tab w:val="num" w:pos="1080"/>
        </w:tabs>
        <w:ind w:left="1080" w:hanging="360"/>
      </w:pPr>
      <w:rPr>
        <w:rFonts w:ascii="Symbol" w:hAnsi="Symbol" w:hint="default"/>
      </w:rPr>
    </w:lvl>
    <w:lvl w:ilvl="2" w:tplc="04150011">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nsid w:val="766F5859"/>
    <w:multiLevelType w:val="hybridMultilevel"/>
    <w:tmpl w:val="C32E6396"/>
    <w:lvl w:ilvl="0" w:tplc="5160276C">
      <w:start w:val="1"/>
      <w:numFmt w:val="decimal"/>
      <w:lvlText w:val="16.%1"/>
      <w:lvlJc w:val="left"/>
      <w:pPr>
        <w:tabs>
          <w:tab w:val="num" w:pos="856"/>
        </w:tabs>
        <w:ind w:left="813" w:hanging="45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6B559CB"/>
    <w:multiLevelType w:val="hybridMultilevel"/>
    <w:tmpl w:val="2132F2B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773A2F55"/>
    <w:multiLevelType w:val="hybridMultilevel"/>
    <w:tmpl w:val="107CB9B8"/>
    <w:lvl w:ilvl="0" w:tplc="04150011">
      <w:start w:val="1"/>
      <w:numFmt w:val="decimal"/>
      <w:lvlText w:val="%1)"/>
      <w:lvlJc w:val="left"/>
      <w:pPr>
        <w:ind w:left="5376" w:hanging="360"/>
      </w:pPr>
    </w:lvl>
    <w:lvl w:ilvl="1" w:tplc="04150019" w:tentative="1">
      <w:start w:val="1"/>
      <w:numFmt w:val="lowerLetter"/>
      <w:lvlText w:val="%2."/>
      <w:lvlJc w:val="left"/>
      <w:pPr>
        <w:ind w:left="6096" w:hanging="360"/>
      </w:pPr>
    </w:lvl>
    <w:lvl w:ilvl="2" w:tplc="0415001B" w:tentative="1">
      <w:start w:val="1"/>
      <w:numFmt w:val="lowerRoman"/>
      <w:lvlText w:val="%3."/>
      <w:lvlJc w:val="right"/>
      <w:pPr>
        <w:ind w:left="6816" w:hanging="180"/>
      </w:pPr>
    </w:lvl>
    <w:lvl w:ilvl="3" w:tplc="0415000F" w:tentative="1">
      <w:start w:val="1"/>
      <w:numFmt w:val="decimal"/>
      <w:lvlText w:val="%4."/>
      <w:lvlJc w:val="left"/>
      <w:pPr>
        <w:ind w:left="7536" w:hanging="360"/>
      </w:pPr>
    </w:lvl>
    <w:lvl w:ilvl="4" w:tplc="04150019" w:tentative="1">
      <w:start w:val="1"/>
      <w:numFmt w:val="lowerLetter"/>
      <w:lvlText w:val="%5."/>
      <w:lvlJc w:val="left"/>
      <w:pPr>
        <w:ind w:left="8256" w:hanging="360"/>
      </w:pPr>
    </w:lvl>
    <w:lvl w:ilvl="5" w:tplc="0415001B" w:tentative="1">
      <w:start w:val="1"/>
      <w:numFmt w:val="lowerRoman"/>
      <w:lvlText w:val="%6."/>
      <w:lvlJc w:val="right"/>
      <w:pPr>
        <w:ind w:left="8976" w:hanging="180"/>
      </w:pPr>
    </w:lvl>
    <w:lvl w:ilvl="6" w:tplc="0415000F" w:tentative="1">
      <w:start w:val="1"/>
      <w:numFmt w:val="decimal"/>
      <w:lvlText w:val="%7."/>
      <w:lvlJc w:val="left"/>
      <w:pPr>
        <w:ind w:left="9696" w:hanging="360"/>
      </w:pPr>
    </w:lvl>
    <w:lvl w:ilvl="7" w:tplc="04150019" w:tentative="1">
      <w:start w:val="1"/>
      <w:numFmt w:val="lowerLetter"/>
      <w:lvlText w:val="%8."/>
      <w:lvlJc w:val="left"/>
      <w:pPr>
        <w:ind w:left="10416" w:hanging="360"/>
      </w:pPr>
    </w:lvl>
    <w:lvl w:ilvl="8" w:tplc="0415001B" w:tentative="1">
      <w:start w:val="1"/>
      <w:numFmt w:val="lowerRoman"/>
      <w:lvlText w:val="%9."/>
      <w:lvlJc w:val="right"/>
      <w:pPr>
        <w:ind w:left="11136" w:hanging="180"/>
      </w:pPr>
    </w:lvl>
  </w:abstractNum>
  <w:abstractNum w:abstractNumId="90">
    <w:nsid w:val="77D02A3F"/>
    <w:multiLevelType w:val="hybridMultilevel"/>
    <w:tmpl w:val="CA362422"/>
    <w:lvl w:ilvl="0" w:tplc="36F22A6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92">
    <w:nsid w:val="7EFA0E92"/>
    <w:multiLevelType w:val="hybridMultilevel"/>
    <w:tmpl w:val="CA04B200"/>
    <w:lvl w:ilvl="0" w:tplc="04150011">
      <w:start w:val="1"/>
      <w:numFmt w:val="decimal"/>
      <w:lvlText w:val="%1)"/>
      <w:lvlJc w:val="left"/>
      <w:pPr>
        <w:ind w:left="1211"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nsid w:val="7FF10739"/>
    <w:multiLevelType w:val="multilevel"/>
    <w:tmpl w:val="754C65C2"/>
    <w:lvl w:ilvl="0">
      <w:start w:val="11"/>
      <w:numFmt w:val="decimal"/>
      <w:lvlText w:val="%1"/>
      <w:lvlJc w:val="left"/>
      <w:pPr>
        <w:ind w:left="405" w:hanging="405"/>
      </w:pPr>
      <w:rPr>
        <w:rFonts w:ascii="Calibri" w:eastAsia="Times New Roman" w:hAnsi="Calibri" w:cs="Arial" w:hint="default"/>
        <w:color w:val="auto"/>
      </w:rPr>
    </w:lvl>
    <w:lvl w:ilvl="1">
      <w:start w:val="11"/>
      <w:numFmt w:val="decimal"/>
      <w:lvlText w:val="%1.%2"/>
      <w:lvlJc w:val="left"/>
      <w:pPr>
        <w:ind w:left="405" w:hanging="405"/>
      </w:pPr>
      <w:rPr>
        <w:rFonts w:ascii="Calibri" w:eastAsia="Times New Roman" w:hAnsi="Calibri" w:cs="Arial" w:hint="default"/>
        <w:b w:val="0"/>
        <w:strike w:val="0"/>
        <w:color w:val="auto"/>
      </w:rPr>
    </w:lvl>
    <w:lvl w:ilvl="2">
      <w:start w:val="1"/>
      <w:numFmt w:val="decimal"/>
      <w:lvlText w:val="%1.%2.%3"/>
      <w:lvlJc w:val="left"/>
      <w:pPr>
        <w:ind w:left="615" w:hanging="405"/>
      </w:pPr>
      <w:rPr>
        <w:rFonts w:ascii="Calibri" w:eastAsia="Times New Roman" w:hAnsi="Calibri" w:cs="Arial" w:hint="default"/>
        <w:color w:val="auto"/>
      </w:rPr>
    </w:lvl>
    <w:lvl w:ilvl="3">
      <w:start w:val="1"/>
      <w:numFmt w:val="decimal"/>
      <w:lvlText w:val="%1.%2.%3.%4"/>
      <w:lvlJc w:val="left"/>
      <w:pPr>
        <w:ind w:left="1035" w:hanging="720"/>
      </w:pPr>
      <w:rPr>
        <w:rFonts w:ascii="Calibri" w:eastAsia="Times New Roman" w:hAnsi="Calibri" w:cs="Arial" w:hint="default"/>
        <w:color w:val="auto"/>
      </w:rPr>
    </w:lvl>
    <w:lvl w:ilvl="4">
      <w:start w:val="1"/>
      <w:numFmt w:val="decimal"/>
      <w:lvlText w:val="%1.%2.%3.%4.%5"/>
      <w:lvlJc w:val="left"/>
      <w:pPr>
        <w:ind w:left="1140" w:hanging="720"/>
      </w:pPr>
      <w:rPr>
        <w:rFonts w:ascii="Calibri" w:eastAsia="Times New Roman" w:hAnsi="Calibri" w:cs="Arial" w:hint="default"/>
        <w:color w:val="auto"/>
      </w:rPr>
    </w:lvl>
    <w:lvl w:ilvl="5">
      <w:start w:val="1"/>
      <w:numFmt w:val="decimal"/>
      <w:lvlText w:val="%1.%2.%3.%4.%5.%6"/>
      <w:lvlJc w:val="left"/>
      <w:pPr>
        <w:ind w:left="1605" w:hanging="1080"/>
      </w:pPr>
      <w:rPr>
        <w:rFonts w:ascii="Calibri" w:eastAsia="Times New Roman" w:hAnsi="Calibri" w:cs="Arial" w:hint="default"/>
        <w:color w:val="auto"/>
      </w:rPr>
    </w:lvl>
    <w:lvl w:ilvl="6">
      <w:start w:val="1"/>
      <w:numFmt w:val="decimal"/>
      <w:lvlText w:val="%1.%2.%3.%4.%5.%6.%7"/>
      <w:lvlJc w:val="left"/>
      <w:pPr>
        <w:ind w:left="1710" w:hanging="1080"/>
      </w:pPr>
      <w:rPr>
        <w:rFonts w:ascii="Calibri" w:eastAsia="Times New Roman" w:hAnsi="Calibri" w:cs="Arial" w:hint="default"/>
        <w:color w:val="auto"/>
      </w:rPr>
    </w:lvl>
    <w:lvl w:ilvl="7">
      <w:start w:val="1"/>
      <w:numFmt w:val="decimal"/>
      <w:lvlText w:val="%1.%2.%3.%4.%5.%6.%7.%8"/>
      <w:lvlJc w:val="left"/>
      <w:pPr>
        <w:ind w:left="1815" w:hanging="1080"/>
      </w:pPr>
      <w:rPr>
        <w:rFonts w:ascii="Calibri" w:eastAsia="Times New Roman" w:hAnsi="Calibri" w:cs="Arial" w:hint="default"/>
        <w:color w:val="auto"/>
      </w:rPr>
    </w:lvl>
    <w:lvl w:ilvl="8">
      <w:start w:val="1"/>
      <w:numFmt w:val="decimal"/>
      <w:lvlText w:val="%1.%2.%3.%4.%5.%6.%7.%8.%9"/>
      <w:lvlJc w:val="left"/>
      <w:pPr>
        <w:ind w:left="2280" w:hanging="1440"/>
      </w:pPr>
      <w:rPr>
        <w:rFonts w:ascii="Calibri" w:eastAsia="Times New Roman" w:hAnsi="Calibri" w:cs="Arial" w:hint="default"/>
        <w:color w:val="auto"/>
      </w:rPr>
    </w:lvl>
  </w:abstractNum>
  <w:num w:numId="1">
    <w:abstractNumId w:val="69"/>
  </w:num>
  <w:num w:numId="2">
    <w:abstractNumId w:val="25"/>
  </w:num>
  <w:num w:numId="3">
    <w:abstractNumId w:val="24"/>
  </w:num>
  <w:num w:numId="4">
    <w:abstractNumId w:val="1"/>
  </w:num>
  <w:num w:numId="5">
    <w:abstractNumId w:val="67"/>
  </w:num>
  <w:num w:numId="6">
    <w:abstractNumId w:val="49"/>
  </w:num>
  <w:num w:numId="7">
    <w:abstractNumId w:val="4"/>
  </w:num>
  <w:num w:numId="8">
    <w:abstractNumId w:val="70"/>
  </w:num>
  <w:num w:numId="9">
    <w:abstractNumId w:val="91"/>
  </w:num>
  <w:num w:numId="10">
    <w:abstractNumId w:val="12"/>
  </w:num>
  <w:num w:numId="11">
    <w:abstractNumId w:val="3"/>
  </w:num>
  <w:num w:numId="12">
    <w:abstractNumId w:val="40"/>
  </w:num>
  <w:num w:numId="13">
    <w:abstractNumId w:val="17"/>
  </w:num>
  <w:num w:numId="14">
    <w:abstractNumId w:val="89"/>
  </w:num>
  <w:num w:numId="15">
    <w:abstractNumId w:val="59"/>
  </w:num>
  <w:num w:numId="16">
    <w:abstractNumId w:val="87"/>
  </w:num>
  <w:num w:numId="17">
    <w:abstractNumId w:val="31"/>
  </w:num>
  <w:num w:numId="18">
    <w:abstractNumId w:val="48"/>
  </w:num>
  <w:num w:numId="19">
    <w:abstractNumId w:val="44"/>
  </w:num>
  <w:num w:numId="20">
    <w:abstractNumId w:val="65"/>
  </w:num>
  <w:num w:numId="21">
    <w:abstractNumId w:val="22"/>
  </w:num>
  <w:num w:numId="22">
    <w:abstractNumId w:val="47"/>
  </w:num>
  <w:num w:numId="23">
    <w:abstractNumId w:val="77"/>
  </w:num>
  <w:num w:numId="24">
    <w:abstractNumId w:val="90"/>
  </w:num>
  <w:num w:numId="25">
    <w:abstractNumId w:val="19"/>
  </w:num>
  <w:num w:numId="26">
    <w:abstractNumId w:val="5"/>
  </w:num>
  <w:num w:numId="27">
    <w:abstractNumId w:val="29"/>
  </w:num>
  <w:num w:numId="28">
    <w:abstractNumId w:val="68"/>
  </w:num>
  <w:num w:numId="29">
    <w:abstractNumId w:val="61"/>
  </w:num>
  <w:num w:numId="30">
    <w:abstractNumId w:val="15"/>
  </w:num>
  <w:num w:numId="31">
    <w:abstractNumId w:val="56"/>
  </w:num>
  <w:num w:numId="32">
    <w:abstractNumId w:val="28"/>
  </w:num>
  <w:num w:numId="33">
    <w:abstractNumId w:val="75"/>
  </w:num>
  <w:num w:numId="34">
    <w:abstractNumId w:val="27"/>
  </w:num>
  <w:num w:numId="35">
    <w:abstractNumId w:val="71"/>
  </w:num>
  <w:num w:numId="36">
    <w:abstractNumId w:val="10"/>
  </w:num>
  <w:num w:numId="37">
    <w:abstractNumId w:val="6"/>
  </w:num>
  <w:num w:numId="38">
    <w:abstractNumId w:val="0"/>
  </w:num>
  <w:num w:numId="39">
    <w:abstractNumId w:val="74"/>
  </w:num>
  <w:num w:numId="40">
    <w:abstractNumId w:val="62"/>
  </w:num>
  <w:num w:numId="41">
    <w:abstractNumId w:val="18"/>
  </w:num>
  <w:num w:numId="42">
    <w:abstractNumId w:val="60"/>
  </w:num>
  <w:num w:numId="43">
    <w:abstractNumId w:val="30"/>
  </w:num>
  <w:num w:numId="44">
    <w:abstractNumId w:val="34"/>
  </w:num>
  <w:num w:numId="45">
    <w:abstractNumId w:val="42"/>
  </w:num>
  <w:num w:numId="46">
    <w:abstractNumId w:val="7"/>
  </w:num>
  <w:num w:numId="47">
    <w:abstractNumId w:val="54"/>
  </w:num>
  <w:num w:numId="48">
    <w:abstractNumId w:val="52"/>
  </w:num>
  <w:num w:numId="49">
    <w:abstractNumId w:val="26"/>
  </w:num>
  <w:num w:numId="50">
    <w:abstractNumId w:val="38"/>
  </w:num>
  <w:num w:numId="51">
    <w:abstractNumId w:val="73"/>
  </w:num>
  <w:num w:numId="52">
    <w:abstractNumId w:val="33"/>
  </w:num>
  <w:num w:numId="53">
    <w:abstractNumId w:val="21"/>
  </w:num>
  <w:num w:numId="54">
    <w:abstractNumId w:val="32"/>
  </w:num>
  <w:num w:numId="55">
    <w:abstractNumId w:val="76"/>
  </w:num>
  <w:num w:numId="56">
    <w:abstractNumId w:val="80"/>
  </w:num>
  <w:num w:numId="57">
    <w:abstractNumId w:val="35"/>
  </w:num>
  <w:num w:numId="58">
    <w:abstractNumId w:val="43"/>
  </w:num>
  <w:num w:numId="59">
    <w:abstractNumId w:val="16"/>
  </w:num>
  <w:num w:numId="60">
    <w:abstractNumId w:val="8"/>
  </w:num>
  <w:num w:numId="61">
    <w:abstractNumId w:val="13"/>
  </w:num>
  <w:num w:numId="62">
    <w:abstractNumId w:val="20"/>
  </w:num>
  <w:num w:numId="63">
    <w:abstractNumId w:val="11"/>
  </w:num>
  <w:num w:numId="64">
    <w:abstractNumId w:val="63"/>
  </w:num>
  <w:num w:numId="65">
    <w:abstractNumId w:val="55"/>
  </w:num>
  <w:num w:numId="66">
    <w:abstractNumId w:val="92"/>
  </w:num>
  <w:num w:numId="67">
    <w:abstractNumId w:val="37"/>
  </w:num>
  <w:num w:numId="68">
    <w:abstractNumId w:val="39"/>
  </w:num>
  <w:num w:numId="69">
    <w:abstractNumId w:val="83"/>
  </w:num>
  <w:num w:numId="70">
    <w:abstractNumId w:val="2"/>
  </w:num>
  <w:num w:numId="71">
    <w:abstractNumId w:val="88"/>
  </w:num>
  <w:num w:numId="72">
    <w:abstractNumId w:val="82"/>
  </w:num>
  <w:num w:numId="73">
    <w:abstractNumId w:val="46"/>
  </w:num>
  <w:num w:numId="74">
    <w:abstractNumId w:val="50"/>
  </w:num>
  <w:num w:numId="75">
    <w:abstractNumId w:val="93"/>
  </w:num>
  <w:num w:numId="76">
    <w:abstractNumId w:val="23"/>
  </w:num>
  <w:num w:numId="77">
    <w:abstractNumId w:val="51"/>
  </w:num>
  <w:num w:numId="78">
    <w:abstractNumId w:val="14"/>
  </w:num>
  <w:num w:numId="79">
    <w:abstractNumId w:val="79"/>
  </w:num>
  <w:num w:numId="80">
    <w:abstractNumId w:val="64"/>
  </w:num>
  <w:num w:numId="81">
    <w:abstractNumId w:val="53"/>
  </w:num>
  <w:num w:numId="82">
    <w:abstractNumId w:val="72"/>
  </w:num>
  <w:num w:numId="83">
    <w:abstractNumId w:val="36"/>
  </w:num>
  <w:num w:numId="84">
    <w:abstractNumId w:val="81"/>
  </w:num>
  <w:num w:numId="85">
    <w:abstractNumId w:val="66"/>
  </w:num>
  <w:num w:numId="86">
    <w:abstractNumId w:val="57"/>
  </w:num>
  <w:num w:numId="87">
    <w:abstractNumId w:val="9"/>
  </w:num>
  <w:num w:numId="88">
    <w:abstractNumId w:val="84"/>
  </w:num>
  <w:num w:numId="89">
    <w:abstractNumId w:val="58"/>
  </w:num>
  <w:num w:numId="90">
    <w:abstractNumId w:val="86"/>
  </w:num>
  <w:num w:numId="91">
    <w:abstractNumId w:val="85"/>
  </w:num>
  <w:num w:numId="92">
    <w:abstractNumId w:val="41"/>
  </w:num>
  <w:num w:numId="93">
    <w:abstractNumId w:val="78"/>
  </w:num>
  <w:num w:numId="94">
    <w:abstractNumId w:val="45"/>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50674"/>
    <w:rsid w:val="00005A40"/>
    <w:rsid w:val="00014149"/>
    <w:rsid w:val="00022F4D"/>
    <w:rsid w:val="000335FF"/>
    <w:rsid w:val="000431AA"/>
    <w:rsid w:val="00044E1D"/>
    <w:rsid w:val="00057866"/>
    <w:rsid w:val="00057E30"/>
    <w:rsid w:val="00073480"/>
    <w:rsid w:val="00085CA4"/>
    <w:rsid w:val="00096B81"/>
    <w:rsid w:val="000B7897"/>
    <w:rsid w:val="000C23A3"/>
    <w:rsid w:val="00104B31"/>
    <w:rsid w:val="001223A3"/>
    <w:rsid w:val="0012591D"/>
    <w:rsid w:val="00135D3C"/>
    <w:rsid w:val="00150192"/>
    <w:rsid w:val="00157851"/>
    <w:rsid w:val="0016079E"/>
    <w:rsid w:val="0019680C"/>
    <w:rsid w:val="001C48A1"/>
    <w:rsid w:val="001C5186"/>
    <w:rsid w:val="001D36AF"/>
    <w:rsid w:val="002306BC"/>
    <w:rsid w:val="00235749"/>
    <w:rsid w:val="00236E83"/>
    <w:rsid w:val="002625EB"/>
    <w:rsid w:val="002917F5"/>
    <w:rsid w:val="00297AEB"/>
    <w:rsid w:val="002A2267"/>
    <w:rsid w:val="002A37C8"/>
    <w:rsid w:val="002B4F1B"/>
    <w:rsid w:val="002C466D"/>
    <w:rsid w:val="002F76AB"/>
    <w:rsid w:val="0034270E"/>
    <w:rsid w:val="00344544"/>
    <w:rsid w:val="00352529"/>
    <w:rsid w:val="003B611D"/>
    <w:rsid w:val="003E36BB"/>
    <w:rsid w:val="003E4552"/>
    <w:rsid w:val="003E45DB"/>
    <w:rsid w:val="003F7CBC"/>
    <w:rsid w:val="00410438"/>
    <w:rsid w:val="004201A9"/>
    <w:rsid w:val="00450674"/>
    <w:rsid w:val="004A3B24"/>
    <w:rsid w:val="004B4134"/>
    <w:rsid w:val="004B66CB"/>
    <w:rsid w:val="004C39C4"/>
    <w:rsid w:val="004E152C"/>
    <w:rsid w:val="004F7CBE"/>
    <w:rsid w:val="005017C9"/>
    <w:rsid w:val="00504F08"/>
    <w:rsid w:val="0052646D"/>
    <w:rsid w:val="005406CC"/>
    <w:rsid w:val="00567A5B"/>
    <w:rsid w:val="00574E4E"/>
    <w:rsid w:val="00580425"/>
    <w:rsid w:val="00583859"/>
    <w:rsid w:val="005C7899"/>
    <w:rsid w:val="005E52CE"/>
    <w:rsid w:val="00602BBC"/>
    <w:rsid w:val="006170DA"/>
    <w:rsid w:val="00625AC1"/>
    <w:rsid w:val="00672B7E"/>
    <w:rsid w:val="00675677"/>
    <w:rsid w:val="00680395"/>
    <w:rsid w:val="006D028D"/>
    <w:rsid w:val="006D3E45"/>
    <w:rsid w:val="006D774A"/>
    <w:rsid w:val="006E068B"/>
    <w:rsid w:val="006E2E42"/>
    <w:rsid w:val="00722C1F"/>
    <w:rsid w:val="007B6481"/>
    <w:rsid w:val="007E5DAB"/>
    <w:rsid w:val="00802089"/>
    <w:rsid w:val="008052C8"/>
    <w:rsid w:val="00841365"/>
    <w:rsid w:val="00846F4D"/>
    <w:rsid w:val="0086085F"/>
    <w:rsid w:val="00862A36"/>
    <w:rsid w:val="008717AE"/>
    <w:rsid w:val="00883A02"/>
    <w:rsid w:val="008B209E"/>
    <w:rsid w:val="008B2CF9"/>
    <w:rsid w:val="00950141"/>
    <w:rsid w:val="009573B9"/>
    <w:rsid w:val="0096107B"/>
    <w:rsid w:val="00973443"/>
    <w:rsid w:val="009A26DC"/>
    <w:rsid w:val="009B2C18"/>
    <w:rsid w:val="009D38DD"/>
    <w:rsid w:val="00A108C5"/>
    <w:rsid w:val="00A43079"/>
    <w:rsid w:val="00A57CD9"/>
    <w:rsid w:val="00A61D62"/>
    <w:rsid w:val="00A93BD3"/>
    <w:rsid w:val="00AC40FF"/>
    <w:rsid w:val="00AD4ACC"/>
    <w:rsid w:val="00AD5DB7"/>
    <w:rsid w:val="00AF567E"/>
    <w:rsid w:val="00B66FC7"/>
    <w:rsid w:val="00B91FF2"/>
    <w:rsid w:val="00BF1ED5"/>
    <w:rsid w:val="00C412A1"/>
    <w:rsid w:val="00C71023"/>
    <w:rsid w:val="00CC5CA6"/>
    <w:rsid w:val="00CE09FA"/>
    <w:rsid w:val="00CF2B0D"/>
    <w:rsid w:val="00CF339D"/>
    <w:rsid w:val="00D16683"/>
    <w:rsid w:val="00D37D4F"/>
    <w:rsid w:val="00D56117"/>
    <w:rsid w:val="00DB18B2"/>
    <w:rsid w:val="00DC631D"/>
    <w:rsid w:val="00DF72DE"/>
    <w:rsid w:val="00E02974"/>
    <w:rsid w:val="00E1238A"/>
    <w:rsid w:val="00E13169"/>
    <w:rsid w:val="00E1376D"/>
    <w:rsid w:val="00E207A2"/>
    <w:rsid w:val="00E20AAB"/>
    <w:rsid w:val="00E45E2A"/>
    <w:rsid w:val="00ED595C"/>
    <w:rsid w:val="00ED6329"/>
    <w:rsid w:val="00EF170C"/>
    <w:rsid w:val="00F13365"/>
    <w:rsid w:val="00F32650"/>
    <w:rsid w:val="00F46D6C"/>
    <w:rsid w:val="00FC6BD2"/>
    <w:rsid w:val="00FF56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674"/>
    <w:pPr>
      <w:spacing w:after="200" w:line="276" w:lineRule="auto"/>
    </w:pPr>
    <w:rPr>
      <w:sz w:val="22"/>
      <w:szCs w:val="22"/>
      <w:lang w:eastAsia="en-US"/>
    </w:rPr>
  </w:style>
  <w:style w:type="paragraph" w:styleId="Nagwek2">
    <w:name w:val="heading 2"/>
    <w:basedOn w:val="Normalny"/>
    <w:next w:val="Normalny"/>
    <w:link w:val="Nagwek2Znak"/>
    <w:qFormat/>
    <w:rsid w:val="00450674"/>
    <w:pPr>
      <w:keepNext/>
      <w:spacing w:after="0" w:line="240" w:lineRule="auto"/>
      <w:jc w:val="center"/>
      <w:outlineLvl w:val="1"/>
    </w:pPr>
    <w:rPr>
      <w:rFonts w:ascii="Times New Roman" w:eastAsia="Times New Roman" w:hAnsi="Times New Roman"/>
      <w:b/>
      <w:sz w:val="32"/>
      <w:szCs w:val="20"/>
    </w:rPr>
  </w:style>
  <w:style w:type="paragraph" w:styleId="Nagwek3">
    <w:name w:val="heading 3"/>
    <w:basedOn w:val="Normalny"/>
    <w:next w:val="Normalny"/>
    <w:link w:val="Nagwek3Znak"/>
    <w:uiPriority w:val="9"/>
    <w:semiHidden/>
    <w:unhideWhenUsed/>
    <w:qFormat/>
    <w:rsid w:val="00450674"/>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450674"/>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50674"/>
    <w:rPr>
      <w:rFonts w:ascii="Times New Roman" w:eastAsia="Times New Roman" w:hAnsi="Times New Roman" w:cs="Times New Roman"/>
      <w:b/>
      <w:sz w:val="32"/>
      <w:szCs w:val="20"/>
    </w:rPr>
  </w:style>
  <w:style w:type="character" w:customStyle="1" w:styleId="Nagwek3Znak">
    <w:name w:val="Nagłówek 3 Znak"/>
    <w:basedOn w:val="Domylnaczcionkaakapitu"/>
    <w:link w:val="Nagwek3"/>
    <w:uiPriority w:val="9"/>
    <w:semiHidden/>
    <w:rsid w:val="00450674"/>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450674"/>
    <w:rPr>
      <w:rFonts w:ascii="Calibri" w:eastAsia="Times New Roman" w:hAnsi="Calibri" w:cs="Times New Roman"/>
      <w:b/>
      <w:bCs/>
      <w:sz w:val="28"/>
      <w:szCs w:val="28"/>
    </w:rPr>
  </w:style>
  <w:style w:type="paragraph" w:styleId="Nagwek">
    <w:name w:val="header"/>
    <w:basedOn w:val="Normalny"/>
    <w:link w:val="NagwekZnak"/>
    <w:uiPriority w:val="99"/>
    <w:unhideWhenUsed/>
    <w:rsid w:val="004506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0674"/>
    <w:rPr>
      <w:rFonts w:ascii="Calibri" w:eastAsia="Calibri" w:hAnsi="Calibri" w:cs="Times New Roman"/>
    </w:rPr>
  </w:style>
  <w:style w:type="paragraph" w:styleId="Stopka">
    <w:name w:val="footer"/>
    <w:basedOn w:val="Normalny"/>
    <w:link w:val="StopkaZnak"/>
    <w:uiPriority w:val="99"/>
    <w:unhideWhenUsed/>
    <w:rsid w:val="004506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0674"/>
    <w:rPr>
      <w:rFonts w:ascii="Calibri" w:eastAsia="Calibri" w:hAnsi="Calibri" w:cs="Times New Roman"/>
    </w:rPr>
  </w:style>
  <w:style w:type="paragraph" w:customStyle="1" w:styleId="HeaderLeft">
    <w:name w:val="Header Left"/>
    <w:basedOn w:val="Nagwek"/>
    <w:uiPriority w:val="35"/>
    <w:qFormat/>
    <w:rsid w:val="00450674"/>
    <w:pPr>
      <w:pBdr>
        <w:bottom w:val="dashed" w:sz="4" w:space="18" w:color="7F7F7F"/>
      </w:pBdr>
      <w:tabs>
        <w:tab w:val="clear" w:pos="4536"/>
        <w:tab w:val="clear" w:pos="9072"/>
        <w:tab w:val="center" w:pos="4320"/>
        <w:tab w:val="right" w:pos="8640"/>
      </w:tabs>
      <w:spacing w:after="200" w:line="396" w:lineRule="auto"/>
    </w:pPr>
    <w:rPr>
      <w:rFonts w:eastAsia="Times New Roman"/>
      <w:color w:val="7F7F7F"/>
      <w:sz w:val="20"/>
      <w:szCs w:val="20"/>
      <w:lang w:eastAsia="ja-JP"/>
    </w:rPr>
  </w:style>
  <w:style w:type="paragraph" w:styleId="Tekstdymka">
    <w:name w:val="Balloon Text"/>
    <w:basedOn w:val="Normalny"/>
    <w:link w:val="TekstdymkaZnak"/>
    <w:uiPriority w:val="99"/>
    <w:semiHidden/>
    <w:unhideWhenUsed/>
    <w:rsid w:val="00450674"/>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450674"/>
    <w:rPr>
      <w:rFonts w:ascii="Tahoma" w:eastAsia="Calibri" w:hAnsi="Tahoma" w:cs="Times New Roman"/>
      <w:sz w:val="16"/>
      <w:szCs w:val="16"/>
    </w:rPr>
  </w:style>
  <w:style w:type="character" w:styleId="Hipercze">
    <w:name w:val="Hyperlink"/>
    <w:uiPriority w:val="99"/>
    <w:unhideWhenUsed/>
    <w:rsid w:val="00450674"/>
    <w:rPr>
      <w:color w:val="0000FF"/>
      <w:u w:val="single"/>
    </w:rPr>
  </w:style>
  <w:style w:type="paragraph" w:styleId="NormalnyWeb">
    <w:name w:val="Normal (Web)"/>
    <w:basedOn w:val="Normalny"/>
    <w:uiPriority w:val="99"/>
    <w:unhideWhenUsed/>
    <w:rsid w:val="0045067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450674"/>
    <w:rPr>
      <w:b/>
      <w:bCs/>
    </w:rPr>
  </w:style>
  <w:style w:type="paragraph" w:styleId="Akapitzlist">
    <w:name w:val="List Paragraph"/>
    <w:basedOn w:val="Normalny"/>
    <w:link w:val="AkapitzlistZnak"/>
    <w:uiPriority w:val="34"/>
    <w:qFormat/>
    <w:rsid w:val="00450674"/>
    <w:pPr>
      <w:suppressAutoHyphens/>
      <w:spacing w:after="0" w:line="240" w:lineRule="auto"/>
      <w:ind w:left="720"/>
      <w:contextualSpacing/>
    </w:pPr>
    <w:rPr>
      <w:rFonts w:ascii="Times New Roman" w:eastAsia="Times New Roman" w:hAnsi="Times New Roman"/>
      <w:sz w:val="24"/>
      <w:szCs w:val="24"/>
      <w:lang w:eastAsia="ar-SA"/>
    </w:rPr>
  </w:style>
  <w:style w:type="paragraph" w:styleId="Tekstpodstawowywcity">
    <w:name w:val="Body Text Indent"/>
    <w:basedOn w:val="Normalny"/>
    <w:link w:val="TekstpodstawowywcityZnak"/>
    <w:unhideWhenUsed/>
    <w:rsid w:val="00450674"/>
    <w:pPr>
      <w:spacing w:after="120" w:line="240" w:lineRule="auto"/>
      <w:ind w:left="283"/>
    </w:pPr>
    <w:rPr>
      <w:rFonts w:ascii="Times New Roman" w:eastAsia="Times New Roman" w:hAnsi="Times New Roman"/>
      <w:sz w:val="24"/>
      <w:szCs w:val="24"/>
    </w:rPr>
  </w:style>
  <w:style w:type="character" w:customStyle="1" w:styleId="TekstpodstawowywcityZnak">
    <w:name w:val="Tekst podstawowy wcięty Znak"/>
    <w:basedOn w:val="Domylnaczcionkaakapitu"/>
    <w:link w:val="Tekstpodstawowywcity"/>
    <w:rsid w:val="00450674"/>
    <w:rPr>
      <w:rFonts w:ascii="Times New Roman" w:eastAsia="Times New Roman" w:hAnsi="Times New Roman" w:cs="Times New Roman"/>
      <w:sz w:val="24"/>
      <w:szCs w:val="24"/>
    </w:rPr>
  </w:style>
  <w:style w:type="character" w:customStyle="1" w:styleId="apple-style-span">
    <w:name w:val="apple-style-span"/>
    <w:basedOn w:val="Domylnaczcionkaakapitu"/>
    <w:rsid w:val="00450674"/>
  </w:style>
  <w:style w:type="character" w:customStyle="1" w:styleId="AkapitzlistZnak">
    <w:name w:val="Akapit z listą Znak"/>
    <w:link w:val="Akapitzlist"/>
    <w:uiPriority w:val="34"/>
    <w:rsid w:val="00450674"/>
    <w:rPr>
      <w:rFonts w:ascii="Times New Roman" w:eastAsia="Times New Roman" w:hAnsi="Times New Roman" w:cs="Times New Roman"/>
      <w:sz w:val="24"/>
      <w:szCs w:val="24"/>
      <w:lang w:eastAsia="ar-SA"/>
    </w:rPr>
  </w:style>
  <w:style w:type="paragraph" w:styleId="Tytu">
    <w:name w:val="Title"/>
    <w:basedOn w:val="Normalny"/>
    <w:link w:val="TytuZnak"/>
    <w:qFormat/>
    <w:rsid w:val="00450674"/>
    <w:pPr>
      <w:jc w:val="center"/>
    </w:pPr>
    <w:rPr>
      <w:rFonts w:ascii="Arial" w:eastAsia="Times New Roman" w:hAnsi="Arial"/>
      <w:b/>
      <w:bCs/>
      <w:sz w:val="28"/>
    </w:rPr>
  </w:style>
  <w:style w:type="character" w:customStyle="1" w:styleId="TytuZnak">
    <w:name w:val="Tytuł Znak"/>
    <w:basedOn w:val="Domylnaczcionkaakapitu"/>
    <w:link w:val="Tytu"/>
    <w:rsid w:val="00450674"/>
    <w:rPr>
      <w:rFonts w:ascii="Arial" w:eastAsia="Times New Roman" w:hAnsi="Arial" w:cs="Times New Roman"/>
      <w:b/>
      <w:bCs/>
      <w:sz w:val="28"/>
    </w:rPr>
  </w:style>
  <w:style w:type="paragraph" w:customStyle="1" w:styleId="FR1">
    <w:name w:val="FR1"/>
    <w:rsid w:val="00450674"/>
    <w:pPr>
      <w:widowControl w:val="0"/>
      <w:suppressAutoHyphens/>
      <w:spacing w:before="140"/>
      <w:jc w:val="both"/>
    </w:pPr>
    <w:rPr>
      <w:rFonts w:ascii="Arial" w:eastAsia="Times New Roman" w:hAnsi="Arial"/>
      <w:sz w:val="22"/>
      <w:lang w:eastAsia="ar-SA"/>
    </w:rPr>
  </w:style>
  <w:style w:type="paragraph" w:styleId="Tekstpodstawowy">
    <w:name w:val="Body Text"/>
    <w:basedOn w:val="Normalny"/>
    <w:link w:val="TekstpodstawowyZnak"/>
    <w:uiPriority w:val="99"/>
    <w:unhideWhenUsed/>
    <w:rsid w:val="00450674"/>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450674"/>
    <w:rPr>
      <w:rFonts w:ascii="Times New Roman" w:eastAsia="Times New Roman" w:hAnsi="Times New Roman" w:cs="Times New Roman"/>
      <w:sz w:val="24"/>
      <w:szCs w:val="24"/>
    </w:rPr>
  </w:style>
  <w:style w:type="paragraph" w:styleId="Bezodstpw">
    <w:name w:val="No Spacing"/>
    <w:link w:val="BezodstpwZnak"/>
    <w:qFormat/>
    <w:rsid w:val="00450674"/>
    <w:pPr>
      <w:suppressAutoHyphens/>
    </w:pPr>
    <w:rPr>
      <w:rFonts w:ascii="Times New Roman" w:eastAsia="Arial" w:hAnsi="Times New Roman"/>
      <w:sz w:val="24"/>
      <w:szCs w:val="24"/>
      <w:lang w:eastAsia="ar-SA"/>
    </w:rPr>
  </w:style>
  <w:style w:type="character" w:customStyle="1" w:styleId="BezodstpwZnak">
    <w:name w:val="Bez odstępów Znak"/>
    <w:link w:val="Bezodstpw"/>
    <w:rsid w:val="00450674"/>
    <w:rPr>
      <w:rFonts w:ascii="Times New Roman" w:eastAsia="Arial" w:hAnsi="Times New Roman"/>
      <w:sz w:val="24"/>
      <w:szCs w:val="24"/>
      <w:lang w:eastAsia="ar-SA" w:bidi="ar-SA"/>
    </w:rPr>
  </w:style>
  <w:style w:type="paragraph" w:customStyle="1" w:styleId="Nagwektabeli">
    <w:name w:val="Nagłówek tabeli"/>
    <w:basedOn w:val="Normalny"/>
    <w:rsid w:val="00450674"/>
    <w:pPr>
      <w:suppressLineNumbers/>
      <w:suppressAutoHyphens/>
      <w:spacing w:after="0" w:line="240" w:lineRule="auto"/>
      <w:jc w:val="center"/>
    </w:pPr>
    <w:rPr>
      <w:rFonts w:ascii="Times New Roman" w:eastAsia="Times New Roman" w:hAnsi="Times New Roman"/>
      <w:b/>
      <w:bCs/>
      <w:sz w:val="24"/>
      <w:szCs w:val="24"/>
      <w:lang w:eastAsia="ar-SA"/>
    </w:rPr>
  </w:style>
  <w:style w:type="paragraph" w:customStyle="1" w:styleId="awciety">
    <w:name w:val="a) wciety"/>
    <w:basedOn w:val="Normalny"/>
    <w:rsid w:val="00450674"/>
    <w:pPr>
      <w:tabs>
        <w:tab w:val="left" w:pos="-30124"/>
      </w:tabs>
      <w:suppressAutoHyphens/>
      <w:spacing w:after="0" w:line="258" w:lineRule="atLeast"/>
      <w:ind w:left="454" w:hanging="227"/>
      <w:jc w:val="both"/>
    </w:pPr>
    <w:rPr>
      <w:rFonts w:ascii="FrankfurtGothic" w:eastAsia="Times New Roman" w:hAnsi="FrankfurtGothic"/>
      <w:color w:val="000000"/>
      <w:kern w:val="1"/>
      <w:sz w:val="19"/>
      <w:szCs w:val="20"/>
      <w:lang w:eastAsia="ar-SA"/>
    </w:rPr>
  </w:style>
  <w:style w:type="paragraph" w:styleId="Tekstpodstawowywcity3">
    <w:name w:val="Body Text Indent 3"/>
    <w:basedOn w:val="Normalny"/>
    <w:link w:val="Tekstpodstawowywcity3Znak"/>
    <w:uiPriority w:val="99"/>
    <w:unhideWhenUsed/>
    <w:rsid w:val="00450674"/>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rsid w:val="00450674"/>
    <w:rPr>
      <w:rFonts w:ascii="Times New Roman" w:eastAsia="Times New Roman" w:hAnsi="Times New Roman" w:cs="Times New Roman"/>
      <w:sz w:val="16"/>
      <w:szCs w:val="16"/>
    </w:rPr>
  </w:style>
  <w:style w:type="paragraph" w:customStyle="1" w:styleId="1">
    <w:name w:val="1."/>
    <w:basedOn w:val="Normalny"/>
    <w:rsid w:val="00450674"/>
    <w:pPr>
      <w:tabs>
        <w:tab w:val="left" w:pos="17706"/>
      </w:tabs>
      <w:suppressAutoHyphens/>
      <w:spacing w:after="0" w:line="258" w:lineRule="atLeast"/>
      <w:ind w:left="227" w:hanging="227"/>
      <w:jc w:val="both"/>
    </w:pPr>
    <w:rPr>
      <w:rFonts w:ascii="FrankfurtGothic" w:eastAsia="Times New Roman" w:hAnsi="FrankfurtGothic"/>
      <w:color w:val="000000"/>
      <w:kern w:val="2"/>
      <w:sz w:val="19"/>
      <w:szCs w:val="20"/>
      <w:lang w:eastAsia="ar-SA"/>
    </w:rPr>
  </w:style>
  <w:style w:type="paragraph" w:customStyle="1" w:styleId="Bezodstpw1">
    <w:name w:val="Bez odstępów1"/>
    <w:rsid w:val="00450674"/>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basedOn w:val="Domylnaczcionkaakapitu"/>
    <w:rsid w:val="00450674"/>
  </w:style>
  <w:style w:type="character" w:styleId="UyteHipercze">
    <w:name w:val="FollowedHyperlink"/>
    <w:uiPriority w:val="99"/>
    <w:semiHidden/>
    <w:unhideWhenUsed/>
    <w:rsid w:val="00450674"/>
    <w:rPr>
      <w:color w:val="800080"/>
      <w:u w:val="single"/>
    </w:rPr>
  </w:style>
  <w:style w:type="character" w:styleId="Numerstrony">
    <w:name w:val="page number"/>
    <w:basedOn w:val="Domylnaczcionkaakapitu"/>
    <w:rsid w:val="00450674"/>
  </w:style>
  <w:style w:type="paragraph" w:customStyle="1" w:styleId="Noparagraphstyle">
    <w:name w:val="[No paragraph style]"/>
    <w:rsid w:val="00450674"/>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450674"/>
    <w:pPr>
      <w:spacing w:after="0" w:line="240" w:lineRule="auto"/>
      <w:jc w:val="both"/>
    </w:pPr>
    <w:rPr>
      <w:rFonts w:ascii="Times New Roman" w:eastAsia="Times New Roman" w:hAnsi="Times New Roman"/>
      <w:b/>
      <w:bCs/>
      <w:i/>
      <w:iCs/>
      <w:sz w:val="24"/>
      <w:szCs w:val="24"/>
    </w:rPr>
  </w:style>
  <w:style w:type="character" w:customStyle="1" w:styleId="Tekstpodstawowy2Znak">
    <w:name w:val="Tekst podstawowy 2 Znak"/>
    <w:basedOn w:val="Domylnaczcionkaakapitu"/>
    <w:link w:val="Tekstpodstawowy2"/>
    <w:rsid w:val="00450674"/>
    <w:rPr>
      <w:rFonts w:ascii="Times New Roman" w:eastAsia="Times New Roman" w:hAnsi="Times New Roman" w:cs="Times New Roman"/>
      <w:b/>
      <w:bCs/>
      <w:i/>
      <w:iCs/>
      <w:sz w:val="24"/>
      <w:szCs w:val="24"/>
    </w:rPr>
  </w:style>
  <w:style w:type="paragraph" w:customStyle="1" w:styleId="WW-Tekstpodstawowy2">
    <w:name w:val="WW-Tekst podstawowy 2"/>
    <w:basedOn w:val="Normalny"/>
    <w:rsid w:val="00450674"/>
    <w:pPr>
      <w:suppressAutoHyphens/>
      <w:spacing w:after="0" w:line="160" w:lineRule="atLeast"/>
      <w:jc w:val="center"/>
    </w:pPr>
    <w:rPr>
      <w:rFonts w:ascii="Times New Roman" w:eastAsia="Times New Roman" w:hAnsi="Times New Roman"/>
      <w:b/>
      <w:sz w:val="24"/>
      <w:szCs w:val="20"/>
      <w:lang w:eastAsia="pl-PL"/>
    </w:rPr>
  </w:style>
  <w:style w:type="table" w:styleId="Tabela-Siatka">
    <w:name w:val="Table Grid"/>
    <w:basedOn w:val="Standardowy"/>
    <w:uiPriority w:val="39"/>
    <w:rsid w:val="004506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450674"/>
    <w:pPr>
      <w:suppressAutoHyphens/>
      <w:spacing w:before="60" w:after="60" w:line="240" w:lineRule="auto"/>
      <w:ind w:left="851" w:hanging="295"/>
      <w:jc w:val="both"/>
    </w:pPr>
    <w:rPr>
      <w:rFonts w:ascii="Times New Roman" w:hAnsi="Times New Roman"/>
      <w:kern w:val="1"/>
      <w:sz w:val="24"/>
      <w:szCs w:val="20"/>
      <w:lang w:eastAsia="ar-SA"/>
    </w:rPr>
  </w:style>
  <w:style w:type="character" w:customStyle="1" w:styleId="luchili">
    <w:name w:val="luc_hili"/>
    <w:rsid w:val="00450674"/>
  </w:style>
  <w:style w:type="paragraph" w:customStyle="1" w:styleId="scfbrieftext">
    <w:name w:val="scfbrieftext"/>
    <w:basedOn w:val="Normalny"/>
    <w:rsid w:val="00450674"/>
    <w:pPr>
      <w:spacing w:after="0" w:line="240" w:lineRule="auto"/>
    </w:pPr>
    <w:rPr>
      <w:rFonts w:ascii="Arial" w:eastAsia="Times New Roman" w:hAnsi="Arial" w:cs="Arial"/>
      <w:lang w:eastAsia="zh-CN"/>
    </w:rPr>
  </w:style>
  <w:style w:type="paragraph" w:customStyle="1" w:styleId="Znak2">
    <w:name w:val="Znak2"/>
    <w:basedOn w:val="Normalny"/>
    <w:rsid w:val="00450674"/>
    <w:pPr>
      <w:spacing w:after="0" w:line="240" w:lineRule="auto"/>
    </w:pPr>
    <w:rPr>
      <w:rFonts w:ascii="Arial" w:eastAsia="Times New Roman" w:hAnsi="Arial" w:cs="Arial"/>
      <w:sz w:val="24"/>
      <w:szCs w:val="24"/>
      <w:lang w:eastAsia="pl-PL"/>
    </w:rPr>
  </w:style>
  <w:style w:type="paragraph" w:customStyle="1" w:styleId="Akapitzlist2">
    <w:name w:val="Akapit z listą2"/>
    <w:basedOn w:val="Normalny"/>
    <w:rsid w:val="00450674"/>
    <w:pPr>
      <w:widowControl w:val="0"/>
      <w:spacing w:after="0" w:line="240" w:lineRule="auto"/>
      <w:ind w:left="720"/>
      <w:contextualSpacing/>
    </w:pPr>
    <w:rPr>
      <w:rFonts w:ascii="Times New Roman" w:hAnsi="Times New Roman"/>
      <w:sz w:val="20"/>
      <w:szCs w:val="20"/>
      <w:lang w:eastAsia="pl-PL"/>
    </w:rPr>
  </w:style>
  <w:style w:type="paragraph" w:customStyle="1" w:styleId="Pa2">
    <w:name w:val="Pa2"/>
    <w:basedOn w:val="Normalny"/>
    <w:next w:val="Normalny"/>
    <w:uiPriority w:val="99"/>
    <w:rsid w:val="00450674"/>
    <w:pPr>
      <w:autoSpaceDE w:val="0"/>
      <w:autoSpaceDN w:val="0"/>
      <w:adjustRightInd w:val="0"/>
      <w:spacing w:after="0" w:line="161" w:lineRule="atLeast"/>
    </w:pPr>
    <w:rPr>
      <w:rFonts w:ascii="Myriad Pro" w:hAnsi="Myriad Pro"/>
      <w:sz w:val="24"/>
      <w:szCs w:val="24"/>
    </w:rPr>
  </w:style>
  <w:style w:type="paragraph" w:customStyle="1" w:styleId="Plandokumentu1">
    <w:name w:val="Plan dokumentu1"/>
    <w:basedOn w:val="Normalny"/>
    <w:next w:val="Plandokumentu"/>
    <w:link w:val="PlandokumentuZnak"/>
    <w:uiPriority w:val="99"/>
    <w:unhideWhenUsed/>
    <w:rsid w:val="00450674"/>
    <w:pPr>
      <w:spacing w:after="0" w:line="240" w:lineRule="auto"/>
    </w:pPr>
    <w:rPr>
      <w:rFonts w:ascii="Tahoma" w:eastAsia="Times New Roman" w:hAnsi="Tahoma"/>
      <w:sz w:val="16"/>
      <w:szCs w:val="16"/>
      <w:lang/>
    </w:rPr>
  </w:style>
  <w:style w:type="character" w:customStyle="1" w:styleId="MapadokumentuZnak">
    <w:name w:val="Mapa dokumentu Znak"/>
    <w:uiPriority w:val="99"/>
    <w:semiHidden/>
    <w:rsid w:val="00450674"/>
    <w:rPr>
      <w:rFonts w:ascii="Tahoma" w:hAnsi="Tahoma" w:cs="Tahoma"/>
      <w:sz w:val="16"/>
      <w:szCs w:val="16"/>
      <w:lang w:eastAsia="en-US"/>
    </w:rPr>
  </w:style>
  <w:style w:type="character" w:customStyle="1" w:styleId="PlandokumentuZnak">
    <w:name w:val="Plan dokumentu Znak"/>
    <w:link w:val="Plandokumentu1"/>
    <w:uiPriority w:val="99"/>
    <w:semiHidden/>
    <w:rsid w:val="00450674"/>
    <w:rPr>
      <w:rFonts w:ascii="Tahoma" w:eastAsia="Times New Roman" w:hAnsi="Tahoma"/>
      <w:sz w:val="16"/>
      <w:szCs w:val="16"/>
    </w:rPr>
  </w:style>
  <w:style w:type="character" w:customStyle="1" w:styleId="luchililuchiliselected">
    <w:name w:val="luc_hili luc_hili_selected"/>
    <w:rsid w:val="00450674"/>
  </w:style>
  <w:style w:type="paragraph" w:styleId="Poprawka">
    <w:name w:val="Revision"/>
    <w:hidden/>
    <w:uiPriority w:val="99"/>
    <w:semiHidden/>
    <w:rsid w:val="00450674"/>
    <w:rPr>
      <w:rFonts w:ascii="Times New Roman" w:eastAsia="Times New Roman" w:hAnsi="Times New Roman"/>
      <w:sz w:val="24"/>
      <w:szCs w:val="24"/>
    </w:rPr>
  </w:style>
  <w:style w:type="character" w:styleId="Odwoaniedokomentarza">
    <w:name w:val="annotation reference"/>
    <w:uiPriority w:val="99"/>
    <w:semiHidden/>
    <w:unhideWhenUsed/>
    <w:rsid w:val="00450674"/>
    <w:rPr>
      <w:sz w:val="16"/>
      <w:szCs w:val="16"/>
    </w:rPr>
  </w:style>
  <w:style w:type="paragraph" w:styleId="Tekstkomentarza">
    <w:name w:val="annotation text"/>
    <w:basedOn w:val="Normalny"/>
    <w:link w:val="TekstkomentarzaZnak"/>
    <w:uiPriority w:val="99"/>
    <w:semiHidden/>
    <w:unhideWhenUsed/>
    <w:rsid w:val="00450674"/>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45067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450674"/>
    <w:rPr>
      <w:b/>
      <w:bCs/>
    </w:rPr>
  </w:style>
  <w:style w:type="character" w:customStyle="1" w:styleId="TematkomentarzaZnak">
    <w:name w:val="Temat komentarza Znak"/>
    <w:basedOn w:val="TekstkomentarzaZnak"/>
    <w:link w:val="Tematkomentarza"/>
    <w:uiPriority w:val="99"/>
    <w:semiHidden/>
    <w:rsid w:val="00450674"/>
    <w:rPr>
      <w:rFonts w:ascii="Times New Roman" w:eastAsia="Times New Roman" w:hAnsi="Times New Roman" w:cs="Times New Roman"/>
      <w:b/>
      <w:bCs/>
      <w:sz w:val="20"/>
      <w:szCs w:val="20"/>
    </w:rPr>
  </w:style>
  <w:style w:type="paragraph" w:styleId="Tekstprzypisukocowego">
    <w:name w:val="endnote text"/>
    <w:basedOn w:val="Normalny"/>
    <w:link w:val="TekstprzypisukocowegoZnak"/>
    <w:uiPriority w:val="99"/>
    <w:semiHidden/>
    <w:unhideWhenUsed/>
    <w:rsid w:val="00450674"/>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450674"/>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450674"/>
    <w:rPr>
      <w:vertAlign w:val="superscript"/>
    </w:rPr>
  </w:style>
  <w:style w:type="paragraph" w:styleId="Tekstprzypisudolnego">
    <w:name w:val="footnote text"/>
    <w:basedOn w:val="Normalny"/>
    <w:link w:val="TekstprzypisudolnegoZnak"/>
    <w:uiPriority w:val="99"/>
    <w:semiHidden/>
    <w:unhideWhenUsed/>
    <w:rsid w:val="00450674"/>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450674"/>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450674"/>
    <w:rPr>
      <w:vertAlign w:val="superscript"/>
    </w:rPr>
  </w:style>
  <w:style w:type="paragraph" w:customStyle="1" w:styleId="AM-11akapit">
    <w:name w:val="AM-11+akapit"/>
    <w:basedOn w:val="Normalny"/>
    <w:link w:val="AM-11akapitZnak"/>
    <w:rsid w:val="00450674"/>
    <w:pPr>
      <w:spacing w:after="0" w:line="280" w:lineRule="exact"/>
      <w:ind w:firstLine="567"/>
      <w:jc w:val="both"/>
    </w:pPr>
    <w:rPr>
      <w:rFonts w:ascii="Arial" w:eastAsia="Times New Roman" w:hAnsi="Arial"/>
      <w:spacing w:val="6"/>
      <w:sz w:val="20"/>
      <w:szCs w:val="20"/>
      <w:lang/>
    </w:rPr>
  </w:style>
  <w:style w:type="character" w:customStyle="1" w:styleId="AM-11akapitZnak">
    <w:name w:val="AM-11+akapit Znak"/>
    <w:link w:val="AM-11akapit"/>
    <w:rsid w:val="00450674"/>
    <w:rPr>
      <w:rFonts w:ascii="Arial" w:eastAsia="Times New Roman" w:hAnsi="Arial" w:cs="Times New Roman"/>
      <w:spacing w:val="6"/>
      <w:szCs w:val="20"/>
    </w:rPr>
  </w:style>
  <w:style w:type="paragraph" w:customStyle="1" w:styleId="Default">
    <w:name w:val="Default"/>
    <w:rsid w:val="00450674"/>
    <w:pPr>
      <w:autoSpaceDE w:val="0"/>
      <w:autoSpaceDN w:val="0"/>
      <w:adjustRightInd w:val="0"/>
    </w:pPr>
    <w:rPr>
      <w:rFonts w:ascii="Times New Roman" w:hAnsi="Times New Roman"/>
      <w:color w:val="000000"/>
      <w:sz w:val="24"/>
      <w:szCs w:val="24"/>
      <w:lang w:eastAsia="en-US"/>
    </w:rPr>
  </w:style>
  <w:style w:type="paragraph" w:styleId="Plandokumentu">
    <w:name w:val="Document Map"/>
    <w:basedOn w:val="Normalny"/>
    <w:link w:val="PlandokumentuZnak1"/>
    <w:uiPriority w:val="99"/>
    <w:semiHidden/>
    <w:unhideWhenUsed/>
    <w:rsid w:val="00450674"/>
    <w:pPr>
      <w:spacing w:after="0" w:line="240" w:lineRule="auto"/>
    </w:pPr>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50674"/>
    <w:rPr>
      <w:rFonts w:ascii="Tahoma" w:eastAsia="Calibri" w:hAnsi="Tahoma" w:cs="Tahoma"/>
      <w:sz w:val="16"/>
      <w:szCs w:val="16"/>
    </w:rPr>
  </w:style>
  <w:style w:type="paragraph" w:customStyle="1" w:styleId="Style7">
    <w:name w:val="Style7"/>
    <w:basedOn w:val="Normalny"/>
    <w:rsid w:val="00450674"/>
    <w:pPr>
      <w:widowControl w:val="0"/>
      <w:autoSpaceDE w:val="0"/>
      <w:autoSpaceDN w:val="0"/>
      <w:adjustRightInd w:val="0"/>
      <w:spacing w:after="0" w:line="240" w:lineRule="auto"/>
    </w:pPr>
    <w:rPr>
      <w:rFonts w:ascii="Times New Roman" w:eastAsia="Times New Roman" w:hAnsi="Times New Roman"/>
      <w:noProof/>
      <w:sz w:val="24"/>
      <w:szCs w:val="24"/>
      <w:lang w:eastAsia="pl-PL"/>
    </w:rPr>
  </w:style>
  <w:style w:type="paragraph" w:customStyle="1" w:styleId="Style8">
    <w:name w:val="Style8"/>
    <w:basedOn w:val="Normalny"/>
    <w:rsid w:val="00450674"/>
    <w:pPr>
      <w:widowControl w:val="0"/>
      <w:autoSpaceDE w:val="0"/>
      <w:autoSpaceDN w:val="0"/>
      <w:adjustRightInd w:val="0"/>
      <w:spacing w:after="0" w:line="240" w:lineRule="auto"/>
      <w:jc w:val="both"/>
    </w:pPr>
    <w:rPr>
      <w:rFonts w:ascii="Times New Roman" w:eastAsia="Times New Roman" w:hAnsi="Times New Roman"/>
      <w:noProof/>
      <w:sz w:val="24"/>
      <w:szCs w:val="24"/>
      <w:lang w:eastAsia="pl-PL"/>
    </w:rPr>
  </w:style>
  <w:style w:type="character" w:customStyle="1" w:styleId="FontStyle40">
    <w:name w:val="Font Style40"/>
    <w:rsid w:val="00450674"/>
    <w:rPr>
      <w:rFonts w:ascii="Times New Roman" w:hAnsi="Times New Roman" w:cs="Times New Roman"/>
      <w:color w:val="000000"/>
      <w:sz w:val="18"/>
      <w:szCs w:val="18"/>
    </w:rPr>
  </w:style>
  <w:style w:type="character" w:customStyle="1" w:styleId="FontStyle43">
    <w:name w:val="Font Style43"/>
    <w:rsid w:val="00450674"/>
    <w:rPr>
      <w:rFonts w:ascii="Times New Roman" w:hAnsi="Times New Roman" w:cs="Times New Roman"/>
      <w:color w:val="000000"/>
      <w:sz w:val="22"/>
      <w:szCs w:val="22"/>
    </w:rPr>
  </w:style>
  <w:style w:type="character" w:customStyle="1" w:styleId="contactname">
    <w:name w:val="contactname"/>
    <w:basedOn w:val="Domylnaczcionkaakapitu"/>
    <w:rsid w:val="0096107B"/>
  </w:style>
  <w:style w:type="character" w:customStyle="1" w:styleId="lrzxr">
    <w:name w:val="lrzxr"/>
    <w:basedOn w:val="Domylnaczcionkaakapitu"/>
    <w:rsid w:val="00FF56EA"/>
  </w:style>
</w:styles>
</file>

<file path=word/webSettings.xml><?xml version="1.0" encoding="utf-8"?>
<w:webSettings xmlns:r="http://schemas.openxmlformats.org/officeDocument/2006/relationships" xmlns:w="http://schemas.openxmlformats.org/wordprocessingml/2006/main">
  <w:divs>
    <w:div w:id="44768238">
      <w:bodyDiv w:val="1"/>
      <w:marLeft w:val="0"/>
      <w:marRight w:val="0"/>
      <w:marTop w:val="0"/>
      <w:marBottom w:val="0"/>
      <w:divBdr>
        <w:top w:val="none" w:sz="0" w:space="0" w:color="auto"/>
        <w:left w:val="none" w:sz="0" w:space="0" w:color="auto"/>
        <w:bottom w:val="none" w:sz="0" w:space="0" w:color="auto"/>
        <w:right w:val="none" w:sz="0" w:space="0" w:color="auto"/>
      </w:divBdr>
    </w:div>
    <w:div w:id="734932542">
      <w:bodyDiv w:val="1"/>
      <w:marLeft w:val="0"/>
      <w:marRight w:val="0"/>
      <w:marTop w:val="0"/>
      <w:marBottom w:val="0"/>
      <w:divBdr>
        <w:top w:val="none" w:sz="0" w:space="0" w:color="auto"/>
        <w:left w:val="none" w:sz="0" w:space="0" w:color="auto"/>
        <w:bottom w:val="none" w:sz="0" w:space="0" w:color="auto"/>
        <w:right w:val="none" w:sz="0" w:space="0" w:color="auto"/>
      </w:divBdr>
    </w:div>
    <w:div w:id="1168449503">
      <w:bodyDiv w:val="1"/>
      <w:marLeft w:val="0"/>
      <w:marRight w:val="0"/>
      <w:marTop w:val="0"/>
      <w:marBottom w:val="0"/>
      <w:divBdr>
        <w:top w:val="none" w:sz="0" w:space="0" w:color="auto"/>
        <w:left w:val="none" w:sz="0" w:space="0" w:color="auto"/>
        <w:bottom w:val="none" w:sz="0" w:space="0" w:color="auto"/>
        <w:right w:val="none" w:sz="0" w:space="0" w:color="auto"/>
      </w:divBdr>
    </w:div>
    <w:div w:id="16369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84DB-AB85-4BF3-8B8C-289DFB6D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5983</Words>
  <Characters>35902</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Bednarska</dc:creator>
  <cp:lastModifiedBy>Ma</cp:lastModifiedBy>
  <cp:revision>2</cp:revision>
  <cp:lastPrinted>2018-06-22T12:45:00Z</cp:lastPrinted>
  <dcterms:created xsi:type="dcterms:W3CDTF">2020-10-30T13:23:00Z</dcterms:created>
  <dcterms:modified xsi:type="dcterms:W3CDTF">2020-10-30T13:23:00Z</dcterms:modified>
</cp:coreProperties>
</file>